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Назив понуђача:________________________________________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Матични број:__________________________________________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Лични број:____________________________________________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ПИБ:__________________________________________________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p>
      <w:pPr>
        <w:pStyle w:val="ListParagraph"/>
        <w:rPr/>
      </w:pPr>
      <w:r>
        <w:rPr>
          <w:rFonts w:ascii="Times New Roman" w:hAnsi="Times New Roman"/>
          <w:sz w:val="24"/>
          <w:szCs w:val="24"/>
        </w:rPr>
        <w:t>Тражене услуге су:</w:t>
      </w:r>
    </w:p>
    <w:tbl>
      <w:tblPr>
        <w:tblStyle w:val="TableGrid"/>
        <w:tblW w:w="907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5"/>
        <w:gridCol w:w="3789"/>
        <w:gridCol w:w="1164"/>
        <w:gridCol w:w="905"/>
        <w:gridCol w:w="1317"/>
        <w:gridCol w:w="1272"/>
      </w:tblGrid>
      <w:tr>
        <w:trPr/>
        <w:tc>
          <w:tcPr>
            <w:tcW w:w="62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Ред. бр.</w:t>
            </w:r>
          </w:p>
        </w:tc>
        <w:tc>
          <w:tcPr>
            <w:tcW w:w="3789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720" w:hanging="0"/>
              <w:contextualSpacing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Назив</w:t>
            </w:r>
          </w:p>
        </w:tc>
        <w:tc>
          <w:tcPr>
            <w:tcW w:w="116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CS"/>
              </w:rPr>
              <w:t>Јединица мере</w:t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CS"/>
              </w:rPr>
              <w:t>Количина</w:t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Појединачна цена  без Пдв-а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Укупна цена без Пдв-а</w:t>
            </w:r>
          </w:p>
        </w:tc>
      </w:tr>
      <w:tr>
        <w:trPr>
          <w:trHeight w:val="2525" w:hRule="atLeast"/>
        </w:trPr>
        <w:tc>
          <w:tcPr>
            <w:tcW w:w="62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2"/>
                <w:szCs w:val="22"/>
                <w:lang w:val="sr-CS"/>
              </w:rPr>
              <w:t>1.</w:t>
            </w:r>
          </w:p>
        </w:tc>
        <w:tc>
          <w:tcPr>
            <w:tcW w:w="3789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  <w:lang w:val="sr-Latn-ME"/>
              </w:rPr>
              <w:br/>
            </w:r>
            <w:r>
              <w:rPr>
                <w:rFonts w:cs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  <w:t xml:space="preserve">Провера изведене електро инсталације и израда елабората о извршеном прегледу. </w:t>
            </w:r>
          </w:p>
          <w:p>
            <w:pPr>
              <w:pStyle w:val="Normal"/>
              <w:rPr>
                <w:rFonts w:ascii="Times New Roman" w:hAnsi="Times New Roman" w:cs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</w:pPr>
            <w:r>
              <w:rPr>
                <w:rFonts w:cs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</w:r>
          </w:p>
          <w:p>
            <w:pPr>
              <w:pStyle w:val="Normal"/>
              <w:rPr/>
            </w:pPr>
            <w:r>
              <w:rPr>
                <w:rFonts w:cs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  <w:t>По завршетку прегледа постојећих изведених инсталација извршити сва потребна испитивања изведене ел. инсталације, у складу са члановима 193,194,195,196,197, 197а, 197б, 197в  “Правилника о техничким нормативима за електричне инсталације ниског напона”.</w:t>
            </w:r>
          </w:p>
          <w:p>
            <w:pPr>
              <w:pStyle w:val="Normal"/>
              <w:rPr>
                <w:rFonts w:ascii="Times New Roman" w:hAnsi="Times New Roman" w:cs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</w:pPr>
            <w:r>
              <w:rPr>
                <w:rFonts w:cs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</w:r>
          </w:p>
          <w:p>
            <w:pPr>
              <w:pStyle w:val="Normal"/>
              <w:rPr>
                <w:rFonts w:ascii="Times New Roman" w:hAnsi="Times New Roman" w:cs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rFonts w:cs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  <w:t>Израда записника о испитивању цевне мреже термотехничких инсталација (вода и фреон).</w:t>
            </w:r>
          </w:p>
          <w:p>
            <w:pPr>
              <w:pStyle w:val="Normal"/>
              <w:rPr>
                <w:lang w:val="sr-Latn-ME"/>
              </w:rPr>
            </w:pPr>
            <w:r>
              <w:rPr>
                <w:lang w:val="sr-Latn-ME"/>
              </w:rPr>
            </w:r>
          </w:p>
          <w:p>
            <w:pPr>
              <w:pStyle w:val="Normal"/>
              <w:rPr>
                <w:rFonts w:ascii="Times New Roman" w:hAnsi="Times New Roman" w:cs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rFonts w:cs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  <w:t>Визуелни преглед са испитивањем на хладан хидраулички притисак (испитивање на чврстоћу и заптивеност).</w:t>
            </w:r>
          </w:p>
        </w:tc>
        <w:tc>
          <w:tcPr>
            <w:tcW w:w="116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ком</w:t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1</w:t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  <w:t>Понуђач треба да испуњава следеће минималне услове: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/>
      </w:pPr>
      <w:r>
        <w:rPr>
          <w:b w:val="false"/>
          <w:bCs w:val="false"/>
          <w:lang w:val="sr-RS"/>
        </w:rPr>
        <w:t>1. Изјаву да испуњава услове под пуном материјалном и кривичном одговорношћу у складу са чланом 77. став 4, Закона, а након доношења одлуке изабрани понуђач потребно је да достави тражену документацију за коју је изјавио да поседује.</w:t>
      </w:r>
    </w:p>
    <w:p>
      <w:pPr>
        <w:pStyle w:val="Normal"/>
        <w:rPr/>
      </w:pPr>
      <w:r>
        <w:rPr>
          <w:b w:val="false"/>
          <w:bCs w:val="false"/>
          <w:lang w:val="sr-RS"/>
        </w:rPr>
        <w:br/>
        <w:t>2. Понуђач мора да има стално запослене или ангажоване дипломиране инжињере, који  поседују важеће лиценце издате од „Инжењерске коморе Србије” и то:</w:t>
      </w:r>
    </w:p>
    <w:p>
      <w:pPr>
        <w:pStyle w:val="Normal"/>
        <w:rPr/>
      </w:pPr>
      <w:r>
        <w:rPr>
          <w:b w:val="false"/>
          <w:bCs w:val="false"/>
          <w:lang w:val="sr-RS"/>
        </w:rPr>
        <w:t>- лиценца ИКС 310, 391 и 491.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583" w:type="dxa"/>
        <w:jc w:val="left"/>
        <w:tblInd w:w="339" w:type="dxa"/>
        <w:tblBorders>
          <w:top w:val="single" w:sz="4" w:space="0" w:color="000001"/>
          <w:left w:val="single" w:sz="4" w:space="0" w:color="000001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221"/>
        <w:gridCol w:w="3361"/>
      </w:tblGrid>
      <w:tr>
        <w:trPr>
          <w:trHeight w:val="375" w:hRule="atLeast"/>
        </w:trPr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Укупна цена без Пдв-а</w:t>
            </w:r>
          </w:p>
          <w:p>
            <w:pPr>
              <w:pStyle w:val="Normal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>
          <w:trHeight w:val="259" w:hRule="atLeast"/>
        </w:trPr>
        <w:tc>
          <w:tcPr>
            <w:tcW w:w="52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Укупна цена са Пдв-ом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>
          <w:trHeight w:val="259" w:hRule="atLeast"/>
        </w:trPr>
        <w:tc>
          <w:tcPr>
            <w:tcW w:w="52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и начин плаћања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/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важења понуде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</w:tr>
      <w:tr>
        <w:trPr/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завршетка пружене услуге</w:t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</w:tr>
      <w:tr>
        <w:trPr/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</w:rPr>
              <w:t>Место и начин испоруке</w:t>
            </w:r>
          </w:p>
          <w:p>
            <w:pPr>
              <w:pStyle w:val="Normal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зграда Факултета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</w:t>
      </w:r>
      <w:r>
        <w:rPr/>
        <w:t>М.П.                  Потпис овлашћеног лица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Book Antiqua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 w:val="true"/>
      <w:outlineLvl w:val="0"/>
    </w:pPr>
    <w:rPr>
      <w:b/>
      <w:bCs/>
      <w:lang w:val="sr-CS"/>
    </w:rPr>
  </w:style>
  <w:style w:type="paragraph" w:styleId="Heading2">
    <w:name w:val="Heading 2"/>
    <w:basedOn w:val="Normal"/>
    <w:next w:val="Normal"/>
    <w:link w:val="Heading2Char"/>
    <w:unhideWhenUsed/>
    <w:qFormat/>
    <w:rsid w:val="001412d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412d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1412d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qFormat/>
    <w:rsid w:val="005d2390"/>
    <w:pPr>
      <w:tabs>
        <w:tab w:val="clear" w:pos="720"/>
        <w:tab w:val="left" w:pos="0" w:leader="none"/>
      </w:tabs>
      <w:suppressAutoHyphens w:val="true"/>
      <w:spacing w:lineRule="atLeast" w:line="100" w:before="240" w:after="60"/>
      <w:ind w:left="1008" w:hanging="1008"/>
      <w:outlineLvl w:val="4"/>
    </w:pPr>
    <w:rPr>
      <w:b/>
      <w:bCs/>
      <w:i/>
      <w:iCs/>
      <w:color w:val="000000"/>
      <w:kern w:val="2"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412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link w:val="Heading7Char"/>
    <w:qFormat/>
    <w:rsid w:val="005d2390"/>
    <w:pPr>
      <w:keepNext w:val="true"/>
      <w:tabs>
        <w:tab w:val="clear" w:pos="720"/>
        <w:tab w:val="left" w:pos="0" w:leader="none"/>
      </w:tabs>
      <w:suppressAutoHyphens w:val="true"/>
      <w:spacing w:lineRule="atLeast" w:line="100"/>
      <w:ind w:left="1296" w:hanging="1296"/>
      <w:outlineLvl w:val="6"/>
    </w:pPr>
    <w:rPr>
      <w:rFonts w:ascii="Book Antiqua" w:hAnsi="Book Antiqua" w:cs="Arial"/>
      <w:b/>
      <w:bCs/>
      <w:color w:val="000000"/>
      <w:kern w:val="2"/>
      <w:lang w:eastAsia="ar-SA"/>
    </w:rPr>
  </w:style>
  <w:style w:type="paragraph" w:styleId="Heading8">
    <w:name w:val="Heading 8"/>
    <w:basedOn w:val="Normal"/>
    <w:link w:val="Heading8Char"/>
    <w:qFormat/>
    <w:rsid w:val="005d2390"/>
    <w:pPr>
      <w:keepNext w:val="true"/>
      <w:tabs>
        <w:tab w:val="clear" w:pos="720"/>
        <w:tab w:val="left" w:pos="0" w:leader="none"/>
      </w:tabs>
      <w:suppressAutoHyphens w:val="true"/>
      <w:spacing w:lineRule="atLeast" w:line="100"/>
      <w:ind w:left="1440" w:hanging="1440"/>
      <w:jc w:val="both"/>
      <w:outlineLvl w:val="7"/>
    </w:pPr>
    <w:rPr>
      <w:b/>
      <w:color w:val="000000"/>
      <w:kern w:val="2"/>
      <w:lang w:eastAsia="ar-SA"/>
    </w:rPr>
  </w:style>
  <w:style w:type="paragraph" w:styleId="Heading9">
    <w:name w:val="Heading 9"/>
    <w:basedOn w:val="Normal"/>
    <w:link w:val="Heading9Char"/>
    <w:qFormat/>
    <w:rsid w:val="005d2390"/>
    <w:pPr>
      <w:tabs>
        <w:tab w:val="clear" w:pos="720"/>
        <w:tab w:val="left" w:pos="0" w:leader="none"/>
      </w:tabs>
      <w:suppressAutoHyphens w:val="true"/>
      <w:spacing w:lineRule="atLeast" w:line="100" w:before="240" w:after="60"/>
      <w:ind w:left="1584" w:hanging="1584"/>
      <w:outlineLvl w:val="8"/>
    </w:pPr>
    <w:rPr>
      <w:rFonts w:ascii="Arial" w:hAnsi="Arial" w:cs="Arial"/>
      <w:color w:val="000000"/>
      <w:kern w:val="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character" w:styleId="Heading5Char" w:customStyle="1">
    <w:name w:val="Heading 5 Char"/>
    <w:basedOn w:val="DefaultParagraphFont"/>
    <w:link w:val="Heading5"/>
    <w:qFormat/>
    <w:rsid w:val="005d2390"/>
    <w:rPr>
      <w:b/>
      <w:bCs/>
      <w:i/>
      <w:iCs/>
      <w:color w:val="000000"/>
      <w:kern w:val="2"/>
      <w:sz w:val="26"/>
      <w:szCs w:val="26"/>
      <w:lang w:eastAsia="ar-SA"/>
    </w:rPr>
  </w:style>
  <w:style w:type="character" w:styleId="Heading7Char" w:customStyle="1">
    <w:name w:val="Heading 7 Char"/>
    <w:basedOn w:val="DefaultParagraphFont"/>
    <w:link w:val="Heading7"/>
    <w:qFormat/>
    <w:rsid w:val="005d2390"/>
    <w:rPr>
      <w:rFonts w:ascii="Book Antiqua" w:hAnsi="Book Antiqua" w:cs="Arial"/>
      <w:b/>
      <w:bCs/>
      <w:color w:val="000000"/>
      <w:kern w:val="2"/>
      <w:sz w:val="24"/>
      <w:szCs w:val="24"/>
      <w:lang w:eastAsia="ar-SA"/>
    </w:rPr>
  </w:style>
  <w:style w:type="character" w:styleId="Heading8Char" w:customStyle="1">
    <w:name w:val="Heading 8 Char"/>
    <w:basedOn w:val="DefaultParagraphFont"/>
    <w:link w:val="Heading8"/>
    <w:qFormat/>
    <w:rsid w:val="005d2390"/>
    <w:rPr>
      <w:b/>
      <w:color w:val="000000"/>
      <w:kern w:val="2"/>
      <w:sz w:val="24"/>
      <w:szCs w:val="24"/>
      <w:lang w:eastAsia="ar-SA"/>
    </w:rPr>
  </w:style>
  <w:style w:type="character" w:styleId="Heading9Char" w:customStyle="1">
    <w:name w:val="Heading 9 Char"/>
    <w:basedOn w:val="DefaultParagraphFont"/>
    <w:link w:val="Heading9"/>
    <w:qFormat/>
    <w:rsid w:val="005d2390"/>
    <w:rPr>
      <w:rFonts w:ascii="Arial" w:hAnsi="Arial" w:cs="Arial"/>
      <w:color w:val="000000"/>
      <w:kern w:val="2"/>
      <w:sz w:val="24"/>
      <w:szCs w:val="24"/>
      <w:lang w:eastAsia="ar-SA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5d2390"/>
    <w:rPr>
      <w:sz w:val="24"/>
      <w:szCs w:val="24"/>
    </w:rPr>
  </w:style>
  <w:style w:type="character" w:styleId="ListLabel1">
    <w:name w:val="ListLabel 1"/>
    <w:qFormat/>
    <w:rPr>
      <w:rFonts w:ascii="Times New Roman" w:hAnsi="Times New Roman" w:cs="Symbol"/>
    </w:rPr>
  </w:style>
  <w:style w:type="character" w:styleId="ListLabel2">
    <w:name w:val="ListLabel 2"/>
    <w:qFormat/>
    <w:rPr>
      <w:rFonts w:ascii="Times New Roman" w:hAnsi="Times New Roman" w:cs="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unhideWhenUsed/>
    <w:rsid w:val="005d2390"/>
    <w:pPr>
      <w:spacing w:before="0" w:after="120"/>
    </w:pPr>
    <w:rPr/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ubtitle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TableContents" w:customStyle="1">
    <w:name w:val="Table Contents"/>
    <w:basedOn w:val="Normal"/>
    <w:qFormat/>
    <w:rsid w:val="005d2390"/>
    <w:pPr>
      <w:suppressLineNumbers/>
      <w:suppressAutoHyphens w:val="true"/>
      <w:spacing w:lineRule="atLeast" w:line="100"/>
    </w:pPr>
    <w:rPr>
      <w:rFonts w:eastAsia="Arial Unicode MS"/>
      <w:color w:val="000000"/>
      <w:kern w:val="2"/>
      <w:lang w:eastAsia="ar-SA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LibreOffice/6.1.5.2$Linux_X86_64 LibreOffice_project/10$Build-2</Application>
  <Pages>2</Pages>
  <Words>194</Words>
  <Characters>1362</Characters>
  <CharactersWithSpaces>1633</CharactersWithSpaces>
  <Paragraphs>31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cp:lastPrinted>2019-04-10T14:49:22Z</cp:lastPrinted>
  <dcterms:modified xsi:type="dcterms:W3CDTF">2019-04-10T14:49:53Z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