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96"/>
        <w:tblW w:w="5000" w:type="pct"/>
        <w:tblLook w:val="04A0"/>
      </w:tblPr>
      <w:tblGrid>
        <w:gridCol w:w="1714"/>
        <w:gridCol w:w="5742"/>
        <w:gridCol w:w="2120"/>
      </w:tblGrid>
      <w:tr w:rsidR="00B21F72" w:rsidTr="00F51929">
        <w:trPr>
          <w:trHeight w:val="1839"/>
        </w:trPr>
        <w:tc>
          <w:tcPr>
            <w:tcW w:w="895" w:type="pct"/>
            <w:tcBorders>
              <w:top w:val="nil"/>
              <w:left w:val="nil"/>
              <w:bottom w:val="single" w:sz="4" w:space="0" w:color="000000"/>
              <w:right w:val="nil"/>
            </w:tcBorders>
          </w:tcPr>
          <w:p w:rsidR="00B21F72" w:rsidRDefault="002A2212" w:rsidP="00F51929">
            <w:pPr>
              <w:snapToGrid w:val="0"/>
            </w:pPr>
            <w:r>
              <w:rPr>
                <w:noProof/>
                <w:lang w:val="en-US" w:eastAsia="en-US"/>
              </w:rPr>
              <w:drawing>
                <wp:anchor distT="0" distB="0" distL="114300" distR="114300" simplePos="0" relativeHeight="251661312" behindDoc="0" locked="0" layoutInCell="1" allowOverlap="1">
                  <wp:simplePos x="0" y="0"/>
                  <wp:positionH relativeFrom="column">
                    <wp:posOffset>257175</wp:posOffset>
                  </wp:positionH>
                  <wp:positionV relativeFrom="paragraph">
                    <wp:posOffset>123825</wp:posOffset>
                  </wp:positionV>
                  <wp:extent cx="588645" cy="800100"/>
                  <wp:effectExtent l="19050" t="0" r="1905" b="0"/>
                  <wp:wrapNone/>
                  <wp:docPr id="3" name="Picture 2" descr="FPN logo ciri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N logo cirilica"/>
                          <pic:cNvPicPr>
                            <a:picLocks noChangeAspect="1" noChangeArrowheads="1"/>
                          </pic:cNvPicPr>
                        </pic:nvPicPr>
                        <pic:blipFill>
                          <a:blip r:embed="rId6" cstate="print"/>
                          <a:srcRect/>
                          <a:stretch>
                            <a:fillRect/>
                          </a:stretch>
                        </pic:blipFill>
                        <pic:spPr bwMode="auto">
                          <a:xfrm>
                            <a:off x="0" y="0"/>
                            <a:ext cx="588645" cy="800100"/>
                          </a:xfrm>
                          <a:prstGeom prst="rect">
                            <a:avLst/>
                          </a:prstGeom>
                          <a:noFill/>
                          <a:ln w="9525">
                            <a:noFill/>
                            <a:miter lim="800000"/>
                            <a:headEnd/>
                            <a:tailEnd/>
                          </a:ln>
                        </pic:spPr>
                      </pic:pic>
                    </a:graphicData>
                  </a:graphic>
                </wp:anchor>
              </w:drawing>
            </w:r>
          </w:p>
        </w:tc>
        <w:tc>
          <w:tcPr>
            <w:tcW w:w="2998" w:type="pct"/>
            <w:tcBorders>
              <w:top w:val="nil"/>
              <w:left w:val="nil"/>
              <w:bottom w:val="single" w:sz="4" w:space="0" w:color="000000"/>
              <w:right w:val="nil"/>
            </w:tcBorders>
            <w:vAlign w:val="center"/>
            <w:hideMark/>
          </w:tcPr>
          <w:p w:rsidR="00B21F72" w:rsidRDefault="00B21F72" w:rsidP="00F51929">
            <w:pPr>
              <w:snapToGrid w:val="0"/>
              <w:jc w:val="center"/>
              <w:rPr>
                <w:rFonts w:ascii="Times New Roman" w:hAnsi="Times New Roman"/>
                <w:b/>
                <w:bCs/>
                <w:lang w:val="sr-Cyrl-CS"/>
              </w:rPr>
            </w:pPr>
            <w:r>
              <w:rPr>
                <w:b/>
                <w:bCs/>
                <w:sz w:val="22"/>
                <w:szCs w:val="22"/>
                <w:lang w:val="sr-Cyrl-CS"/>
              </w:rPr>
              <w:t>УНИВЕРЗИТЕТ У БЕОГРАДУ</w:t>
            </w:r>
          </w:p>
          <w:p w:rsidR="00B21F72" w:rsidRDefault="00B21F72" w:rsidP="00F51929">
            <w:pPr>
              <w:snapToGrid w:val="0"/>
              <w:jc w:val="center"/>
              <w:rPr>
                <w:b/>
                <w:bCs/>
                <w:lang w:val="sr-Cyrl-CS"/>
              </w:rPr>
            </w:pPr>
            <w:r>
              <w:rPr>
                <w:b/>
                <w:bCs/>
                <w:sz w:val="22"/>
                <w:szCs w:val="22"/>
                <w:lang w:val="sr-Cyrl-CS"/>
              </w:rPr>
              <w:t>ФАКУЛТЕТ ПОЛИТИЧКИХ НАУКА</w:t>
            </w:r>
          </w:p>
          <w:p w:rsidR="00B21F72" w:rsidRDefault="00B21F72" w:rsidP="00F51929">
            <w:pPr>
              <w:jc w:val="center"/>
              <w:rPr>
                <w:sz w:val="20"/>
                <w:szCs w:val="20"/>
                <w:lang w:val="sr-Cyrl-CS"/>
              </w:rPr>
            </w:pPr>
            <w:r>
              <w:rPr>
                <w:sz w:val="20"/>
                <w:szCs w:val="20"/>
                <w:lang w:val="sr-Cyrl-CS"/>
              </w:rPr>
              <w:t>Београд</w:t>
            </w:r>
            <w:r>
              <w:rPr>
                <w:sz w:val="20"/>
                <w:szCs w:val="20"/>
              </w:rPr>
              <w:t xml:space="preserve"> 11040, </w:t>
            </w:r>
            <w:r>
              <w:rPr>
                <w:sz w:val="20"/>
                <w:szCs w:val="20"/>
                <w:lang w:val="sr-Cyrl-CS"/>
              </w:rPr>
              <w:t>Јове Илића</w:t>
            </w:r>
            <w:r>
              <w:rPr>
                <w:sz w:val="20"/>
                <w:szCs w:val="20"/>
              </w:rPr>
              <w:t xml:space="preserve"> 165, </w:t>
            </w:r>
            <w:r>
              <w:rPr>
                <w:sz w:val="20"/>
                <w:szCs w:val="20"/>
                <w:lang w:val="sr-Cyrl-CS"/>
              </w:rPr>
              <w:t>Србија</w:t>
            </w:r>
          </w:p>
          <w:p w:rsidR="00B21F72" w:rsidRDefault="00B21F72" w:rsidP="00F51929">
            <w:pPr>
              <w:jc w:val="center"/>
              <w:rPr>
                <w:sz w:val="20"/>
                <w:szCs w:val="20"/>
                <w:lang w:val="sr-Cyrl-CS"/>
              </w:rPr>
            </w:pPr>
            <w:r>
              <w:rPr>
                <w:sz w:val="20"/>
                <w:szCs w:val="20"/>
                <w:lang w:val="sr-Cyrl-CS"/>
              </w:rPr>
              <w:t>Телефон</w:t>
            </w:r>
            <w:r>
              <w:rPr>
                <w:sz w:val="20"/>
                <w:szCs w:val="20"/>
              </w:rPr>
              <w:t xml:space="preserve">: </w:t>
            </w:r>
            <w:r>
              <w:rPr>
                <w:sz w:val="20"/>
                <w:szCs w:val="20"/>
                <w:lang w:val="sr-Cyrl-CS"/>
              </w:rPr>
              <w:t xml:space="preserve">(+ 381 11) </w:t>
            </w:r>
            <w:r>
              <w:rPr>
                <w:sz w:val="20"/>
                <w:szCs w:val="20"/>
                <w:lang w:val="ru-RU"/>
              </w:rPr>
              <w:t>309</w:t>
            </w:r>
            <w:r>
              <w:rPr>
                <w:sz w:val="20"/>
                <w:szCs w:val="20"/>
                <w:lang w:val="sr-Cyrl-CS"/>
              </w:rPr>
              <w:t>-</w:t>
            </w:r>
            <w:r>
              <w:rPr>
                <w:sz w:val="20"/>
                <w:szCs w:val="20"/>
                <w:lang w:val="ru-RU"/>
              </w:rPr>
              <w:t>29</w:t>
            </w:r>
            <w:r>
              <w:rPr>
                <w:sz w:val="20"/>
                <w:szCs w:val="20"/>
                <w:lang w:val="sr-Cyrl-CS"/>
              </w:rPr>
              <w:t>-</w:t>
            </w:r>
            <w:r>
              <w:rPr>
                <w:sz w:val="20"/>
                <w:szCs w:val="20"/>
                <w:lang w:val="ru-RU"/>
              </w:rPr>
              <w:t>99;</w:t>
            </w:r>
            <w:r>
              <w:rPr>
                <w:sz w:val="20"/>
                <w:szCs w:val="20"/>
                <w:lang w:val="sr-Cyrl-CS"/>
              </w:rPr>
              <w:t xml:space="preserve"> </w:t>
            </w:r>
          </w:p>
          <w:p w:rsidR="00B21F72" w:rsidRDefault="00B21F72" w:rsidP="00F51929">
            <w:pPr>
              <w:jc w:val="center"/>
              <w:rPr>
                <w:sz w:val="20"/>
                <w:szCs w:val="20"/>
                <w:lang w:val="sr-Cyrl-CS"/>
              </w:rPr>
            </w:pPr>
            <w:r>
              <w:rPr>
                <w:sz w:val="20"/>
                <w:szCs w:val="20"/>
                <w:lang w:val="sr-Cyrl-CS"/>
              </w:rPr>
              <w:t>Факс</w:t>
            </w:r>
            <w:r>
              <w:rPr>
                <w:sz w:val="20"/>
                <w:szCs w:val="20"/>
              </w:rPr>
              <w:t>:</w:t>
            </w:r>
            <w:r>
              <w:rPr>
                <w:sz w:val="20"/>
                <w:szCs w:val="20"/>
                <w:lang w:val="sr-Cyrl-CS"/>
              </w:rPr>
              <w:t xml:space="preserve"> (+ 381 11) 2491-501</w:t>
            </w:r>
          </w:p>
          <w:p w:rsidR="00B21F72" w:rsidRDefault="00B21F72" w:rsidP="00F51929">
            <w:pPr>
              <w:jc w:val="center"/>
              <w:rPr>
                <w:sz w:val="20"/>
                <w:szCs w:val="20"/>
              </w:rPr>
            </w:pPr>
            <w:r>
              <w:rPr>
                <w:sz w:val="20"/>
                <w:szCs w:val="20"/>
                <w:lang w:val="sr-Cyrl-CS"/>
              </w:rPr>
              <w:t xml:space="preserve">Е-пошта: </w:t>
            </w:r>
            <w:r>
              <w:rPr>
                <w:sz w:val="20"/>
                <w:szCs w:val="20"/>
                <w:u w:val="single"/>
                <w:lang w:val="fr-FR"/>
              </w:rPr>
              <w:t>fpn</w:t>
            </w:r>
            <w:r>
              <w:rPr>
                <w:sz w:val="20"/>
                <w:szCs w:val="20"/>
                <w:u w:val="single"/>
                <w:lang w:val="sr-Cyrl-CS"/>
              </w:rPr>
              <w:t>@</w:t>
            </w:r>
            <w:r>
              <w:rPr>
                <w:sz w:val="20"/>
                <w:szCs w:val="20"/>
                <w:u w:val="single"/>
                <w:lang w:val="fr-FR"/>
              </w:rPr>
              <w:t>fpn</w:t>
            </w:r>
            <w:r>
              <w:rPr>
                <w:sz w:val="20"/>
                <w:szCs w:val="20"/>
                <w:u w:val="single"/>
                <w:lang w:val="sr-Cyrl-CS"/>
              </w:rPr>
              <w:t>.</w:t>
            </w:r>
            <w:r>
              <w:rPr>
                <w:sz w:val="20"/>
                <w:szCs w:val="20"/>
                <w:u w:val="single"/>
                <w:lang w:val="fr-FR"/>
              </w:rPr>
              <w:t>bg</w:t>
            </w:r>
            <w:r>
              <w:rPr>
                <w:sz w:val="20"/>
                <w:szCs w:val="20"/>
                <w:u w:val="single"/>
                <w:lang w:val="sr-Cyrl-CS"/>
              </w:rPr>
              <w:t>.</w:t>
            </w:r>
            <w:r>
              <w:rPr>
                <w:sz w:val="20"/>
                <w:szCs w:val="20"/>
                <w:u w:val="single"/>
                <w:lang w:val="fr-FR"/>
              </w:rPr>
              <w:t>ac</w:t>
            </w:r>
            <w:r>
              <w:rPr>
                <w:sz w:val="20"/>
                <w:szCs w:val="20"/>
                <w:u w:val="single"/>
                <w:lang w:val="sr-Cyrl-CS"/>
              </w:rPr>
              <w:t>.</w:t>
            </w:r>
            <w:r>
              <w:rPr>
                <w:sz w:val="20"/>
                <w:szCs w:val="20"/>
                <w:u w:val="single"/>
              </w:rPr>
              <w:t>rs</w:t>
            </w:r>
            <w:r>
              <w:rPr>
                <w:sz w:val="20"/>
                <w:szCs w:val="20"/>
                <w:lang w:val="sr-Cyrl-CS"/>
              </w:rPr>
              <w:t xml:space="preserve">;  Презентација: </w:t>
            </w:r>
            <w:hyperlink r:id="rId7" w:history="1">
              <w:r>
                <w:rPr>
                  <w:rStyle w:val="Hyperlink"/>
                  <w:sz w:val="20"/>
                  <w:szCs w:val="20"/>
                  <w:lang w:val="fr-FR"/>
                </w:rPr>
                <w:t>www</w:t>
              </w:r>
              <w:r>
                <w:rPr>
                  <w:rStyle w:val="Hyperlink"/>
                  <w:sz w:val="20"/>
                  <w:szCs w:val="20"/>
                  <w:lang w:val="sr-Cyrl-CS"/>
                </w:rPr>
                <w:t>.</w:t>
              </w:r>
              <w:r>
                <w:rPr>
                  <w:rStyle w:val="Hyperlink"/>
                  <w:sz w:val="20"/>
                  <w:szCs w:val="20"/>
                  <w:lang w:val="fr-FR"/>
                </w:rPr>
                <w:t>fpn</w:t>
              </w:r>
              <w:r>
                <w:rPr>
                  <w:rStyle w:val="Hyperlink"/>
                  <w:sz w:val="20"/>
                  <w:szCs w:val="20"/>
                  <w:lang w:val="sr-Cyrl-CS"/>
                </w:rPr>
                <w:t>.</w:t>
              </w:r>
              <w:r>
                <w:rPr>
                  <w:rStyle w:val="Hyperlink"/>
                  <w:sz w:val="20"/>
                  <w:szCs w:val="20"/>
                  <w:lang w:val="fr-FR"/>
                </w:rPr>
                <w:t>bg</w:t>
              </w:r>
              <w:r>
                <w:rPr>
                  <w:rStyle w:val="Hyperlink"/>
                  <w:sz w:val="20"/>
                  <w:szCs w:val="20"/>
                  <w:lang w:val="sr-Cyrl-CS"/>
                </w:rPr>
                <w:t>.</w:t>
              </w:r>
              <w:r>
                <w:rPr>
                  <w:rStyle w:val="Hyperlink"/>
                  <w:sz w:val="20"/>
                  <w:szCs w:val="20"/>
                  <w:lang w:val="fr-FR"/>
                </w:rPr>
                <w:t>ac</w:t>
              </w:r>
              <w:r>
                <w:rPr>
                  <w:rStyle w:val="Hyperlink"/>
                  <w:sz w:val="20"/>
                  <w:szCs w:val="20"/>
                  <w:lang w:val="sr-Cyrl-CS"/>
                </w:rPr>
                <w:t>.</w:t>
              </w:r>
              <w:r>
                <w:rPr>
                  <w:rStyle w:val="Hyperlink"/>
                  <w:sz w:val="20"/>
                  <w:szCs w:val="20"/>
                  <w:lang w:val="fr-FR"/>
                </w:rPr>
                <w:t>rs</w:t>
              </w:r>
            </w:hyperlink>
          </w:p>
        </w:tc>
        <w:tc>
          <w:tcPr>
            <w:tcW w:w="1107" w:type="pct"/>
            <w:tcBorders>
              <w:top w:val="nil"/>
              <w:left w:val="nil"/>
              <w:bottom w:val="single" w:sz="4" w:space="0" w:color="000000"/>
              <w:right w:val="nil"/>
            </w:tcBorders>
            <w:hideMark/>
          </w:tcPr>
          <w:p w:rsidR="00B21F72" w:rsidRDefault="00B21F72" w:rsidP="00F51929">
            <w:pPr>
              <w:snapToGrid w:val="0"/>
              <w:rPr>
                <w:b/>
                <w:bCs/>
                <w:lang w:val="sr-Cyrl-CS"/>
              </w:rPr>
            </w:pPr>
            <w:r>
              <w:rPr>
                <w:rFonts w:ascii="Times New Roman" w:hAnsi="Times New Roman"/>
                <w:noProof/>
                <w:lang w:val="en-US" w:eastAsia="en-US"/>
              </w:rPr>
              <w:drawing>
                <wp:anchor distT="0" distB="0" distL="114300" distR="114300" simplePos="0" relativeHeight="251659264" behindDoc="0" locked="0" layoutInCell="1" allowOverlap="1">
                  <wp:simplePos x="0" y="0"/>
                  <wp:positionH relativeFrom="column">
                    <wp:posOffset>447040</wp:posOffset>
                  </wp:positionH>
                  <wp:positionV relativeFrom="paragraph">
                    <wp:posOffset>123825</wp:posOffset>
                  </wp:positionV>
                  <wp:extent cx="627380" cy="800100"/>
                  <wp:effectExtent l="19050" t="0" r="127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27380" cy="800100"/>
                          </a:xfrm>
                          <a:prstGeom prst="rect">
                            <a:avLst/>
                          </a:prstGeom>
                          <a:noFill/>
                        </pic:spPr>
                      </pic:pic>
                    </a:graphicData>
                  </a:graphic>
                </wp:anchor>
              </w:drawing>
            </w:r>
          </w:p>
        </w:tc>
      </w:tr>
    </w:tbl>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p>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УНИВЕРЗИТЕТ У БЕОГРАДУ - ФАКУЛТЕТ ПОЛИТИЧКИХ НАУКА</w:t>
      </w:r>
    </w:p>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КОНКУРС</w:t>
      </w:r>
    </w:p>
    <w:p w:rsidR="00B21F72" w:rsidRDefault="00B21F72"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ЗА УПИС НА МАСТЕР АКАДЕМСКЕ СТУДИЈЕ</w:t>
      </w:r>
    </w:p>
    <w:p w:rsidR="00B21F72" w:rsidRDefault="00F51929" w:rsidP="00B21F72">
      <w:pPr>
        <w:pStyle w:val="HTMLPreformatted"/>
        <w:shd w:val="clear" w:color="auto" w:fill="FFFFFF"/>
        <w:jc w:val="center"/>
        <w:rPr>
          <w:rFonts w:ascii="Times New Roman" w:hAnsi="Times New Roman" w:cs="Times New Roman"/>
          <w:b/>
          <w:color w:val="212121"/>
          <w:sz w:val="24"/>
          <w:szCs w:val="24"/>
          <w:lang w:val="sr-Latn-CS"/>
        </w:rPr>
      </w:pPr>
      <w:r>
        <w:rPr>
          <w:rFonts w:ascii="Times New Roman" w:hAnsi="Times New Roman" w:cs="Times New Roman"/>
          <w:b/>
          <w:color w:val="212121"/>
          <w:sz w:val="24"/>
          <w:szCs w:val="24"/>
          <w:lang w:val="sr-Latn-CS"/>
        </w:rPr>
        <w:t>У ШКОЛСКОЈ 2024</w:t>
      </w:r>
      <w:r w:rsidR="00B21F72">
        <w:rPr>
          <w:rFonts w:ascii="Times New Roman" w:hAnsi="Times New Roman" w:cs="Times New Roman"/>
          <w:b/>
          <w:color w:val="212121"/>
          <w:sz w:val="24"/>
          <w:szCs w:val="24"/>
        </w:rPr>
        <w:t>/</w:t>
      </w:r>
      <w:r>
        <w:rPr>
          <w:rFonts w:ascii="Times New Roman" w:hAnsi="Times New Roman" w:cs="Times New Roman"/>
          <w:b/>
          <w:color w:val="212121"/>
          <w:sz w:val="24"/>
          <w:szCs w:val="24"/>
          <w:lang w:val="sr-Latn-CS"/>
        </w:rPr>
        <w:t>25</w:t>
      </w:r>
      <w:r w:rsidR="00B21F72">
        <w:rPr>
          <w:rFonts w:ascii="Times New Roman" w:hAnsi="Times New Roman" w:cs="Times New Roman"/>
          <w:b/>
          <w:color w:val="212121"/>
          <w:sz w:val="24"/>
          <w:szCs w:val="24"/>
          <w:lang w:val="sr-Latn-CS"/>
        </w:rPr>
        <w:t>. ГОДИНИ</w:t>
      </w:r>
    </w:p>
    <w:p w:rsidR="00B21F72" w:rsidRPr="00BA3C1F" w:rsidRDefault="00B21F72" w:rsidP="00B21F72">
      <w:pPr>
        <w:shd w:val="clear" w:color="auto" w:fill="FFFFFF"/>
        <w:jc w:val="both"/>
        <w:rPr>
          <w:rFonts w:ascii="Times New Roman" w:hAnsi="Times New Roman"/>
          <w:color w:val="000000" w:themeColor="text1"/>
        </w:rPr>
      </w:pPr>
    </w:p>
    <w:p w:rsidR="00B21F72" w:rsidRPr="00BA3C1F" w:rsidRDefault="00B21F72" w:rsidP="00B21F72">
      <w:pPr>
        <w:shd w:val="clear" w:color="auto" w:fill="CCC0D9" w:themeFill="accent4" w:themeFillTint="66"/>
        <w:jc w:val="center"/>
        <w:rPr>
          <w:rStyle w:val="Strong"/>
          <w:rFonts w:ascii="Times New Roman" w:hAnsi="Times New Roman"/>
          <w:b w:val="0"/>
          <w:bCs w:val="0"/>
          <w:color w:val="000000" w:themeColor="text1"/>
        </w:rPr>
      </w:pPr>
      <w:r w:rsidRPr="00BA3C1F">
        <w:rPr>
          <w:rFonts w:ascii="Times New Roman" w:hAnsi="Times New Roman"/>
          <w:b/>
          <w:color w:val="000000" w:themeColor="text1"/>
        </w:rPr>
        <w:t>СТУДИЈСКИ ПРОГРАМИ</w:t>
      </w:r>
    </w:p>
    <w:p w:rsidR="00B21F72" w:rsidRPr="00BA3C1F" w:rsidRDefault="00B21F72" w:rsidP="00B21F72">
      <w:pPr>
        <w:shd w:val="clear" w:color="auto" w:fill="FFFFFF"/>
        <w:jc w:val="both"/>
        <w:rPr>
          <w:rFonts w:ascii="Times New Roman" w:hAnsi="Times New Roman"/>
          <w:b/>
          <w:color w:val="000000" w:themeColor="text1"/>
        </w:rPr>
      </w:pPr>
    </w:p>
    <w:p w:rsidR="00B21F72" w:rsidRPr="00BA3C1F" w:rsidRDefault="00B21F72" w:rsidP="00B21F72">
      <w:pPr>
        <w:jc w:val="both"/>
        <w:rPr>
          <w:rFonts w:ascii="Times New Roman" w:hAnsi="Times New Roman"/>
        </w:rPr>
      </w:pPr>
      <w:r w:rsidRPr="00BA3C1F">
        <w:rPr>
          <w:rFonts w:ascii="Times New Roman" w:hAnsi="Times New Roman"/>
        </w:rPr>
        <w:t>Сви наведени студијски програми трају годину дана (два семестра) и садрже обавезне и изборне предмете</w:t>
      </w:r>
      <w:r>
        <w:rPr>
          <w:rFonts w:ascii="Times New Roman" w:hAnsi="Times New Roman"/>
        </w:rPr>
        <w:t>, стручну праксу и п</w:t>
      </w:r>
      <w:r w:rsidR="005869BD">
        <w:rPr>
          <w:rFonts w:ascii="Times New Roman" w:hAnsi="Times New Roman"/>
        </w:rPr>
        <w:t>р</w:t>
      </w:r>
      <w:r>
        <w:rPr>
          <w:rFonts w:ascii="Times New Roman" w:hAnsi="Times New Roman"/>
        </w:rPr>
        <w:t>иступни рад / предмет завршног рада и завршни рад</w:t>
      </w:r>
      <w:r w:rsidRPr="00BA3C1F">
        <w:rPr>
          <w:rFonts w:ascii="Times New Roman" w:hAnsi="Times New Roman"/>
        </w:rPr>
        <w:t xml:space="preserve"> у укупном обиму од најмање 60 ЕСПБ и изводе се на српском језику.</w:t>
      </w:r>
    </w:p>
    <w:p w:rsidR="00B21F72" w:rsidRPr="00BA3C1F" w:rsidRDefault="00B21F72" w:rsidP="00B21F72">
      <w:pPr>
        <w:ind w:firstLine="720"/>
        <w:jc w:val="both"/>
        <w:rPr>
          <w:rFonts w:ascii="Times New Roman" w:hAnsi="Times New Roman"/>
        </w:rPr>
      </w:pPr>
    </w:p>
    <w:p w:rsidR="00B21F72" w:rsidRPr="00BA3C1F" w:rsidRDefault="00B21F72" w:rsidP="00B21F72">
      <w:pPr>
        <w:pStyle w:val="Body"/>
        <w:rPr>
          <w:rFonts w:ascii="Times New Roman" w:hAnsi="Times New Roman" w:cs="Times New Roman"/>
          <w:noProof/>
        </w:rPr>
      </w:pPr>
    </w:p>
    <w:tbl>
      <w:tblPr>
        <w:tblStyle w:val="TableGrid"/>
        <w:tblW w:w="0" w:type="auto"/>
        <w:tblLayout w:type="fixed"/>
        <w:tblLook w:val="04A0"/>
      </w:tblPr>
      <w:tblGrid>
        <w:gridCol w:w="539"/>
        <w:gridCol w:w="2989"/>
        <w:gridCol w:w="720"/>
        <w:gridCol w:w="1710"/>
        <w:gridCol w:w="2430"/>
      </w:tblGrid>
      <w:tr w:rsidR="00B21F72" w:rsidRPr="00BA3C1F" w:rsidTr="00F51929">
        <w:trPr>
          <w:trHeight w:val="320"/>
        </w:trPr>
        <w:tc>
          <w:tcPr>
            <w:tcW w:w="539" w:type="dxa"/>
            <w:vMerge w:val="restart"/>
          </w:tcPr>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ред.</w:t>
            </w:r>
          </w:p>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бр.</w:t>
            </w:r>
          </w:p>
        </w:tc>
        <w:tc>
          <w:tcPr>
            <w:tcW w:w="2989" w:type="dxa"/>
            <w:vMerge w:val="restart"/>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тачан назив акредитованог студијског програма</w:t>
            </w:r>
          </w:p>
          <w:p w:rsidR="00B21F72" w:rsidRPr="00BA3C1F" w:rsidRDefault="00B21F72" w:rsidP="00F51929">
            <w:pPr>
              <w:pStyle w:val="Body"/>
              <w:rPr>
                <w:rFonts w:ascii="Times New Roman" w:hAnsi="Times New Roman" w:cs="Times New Roman"/>
                <w:noProof/>
              </w:rPr>
            </w:pPr>
          </w:p>
        </w:tc>
        <w:tc>
          <w:tcPr>
            <w:tcW w:w="2430" w:type="dxa"/>
            <w:gridSpan w:val="2"/>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предлог број студената</w:t>
            </w:r>
          </w:p>
        </w:tc>
        <w:tc>
          <w:tcPr>
            <w:tcW w:w="2430" w:type="dxa"/>
            <w:vMerge w:val="restart"/>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укупно студената на студијском програму</w:t>
            </w:r>
          </w:p>
        </w:tc>
      </w:tr>
      <w:tr w:rsidR="00B21F72" w:rsidRPr="00BA3C1F" w:rsidTr="00F51929">
        <w:trPr>
          <w:trHeight w:val="233"/>
        </w:trPr>
        <w:tc>
          <w:tcPr>
            <w:tcW w:w="539" w:type="dxa"/>
            <w:vMerge/>
          </w:tcPr>
          <w:p w:rsidR="00B21F72" w:rsidRPr="00BA3C1F" w:rsidRDefault="00B21F72" w:rsidP="00F51929">
            <w:pPr>
              <w:pStyle w:val="Body"/>
              <w:rPr>
                <w:rFonts w:ascii="Times New Roman" w:hAnsi="Times New Roman" w:cs="Times New Roman"/>
                <w:noProof/>
                <w:color w:val="auto"/>
              </w:rPr>
            </w:pPr>
          </w:p>
        </w:tc>
        <w:tc>
          <w:tcPr>
            <w:tcW w:w="2989" w:type="dxa"/>
            <w:vMerge/>
          </w:tcPr>
          <w:p w:rsidR="00B21F72" w:rsidRPr="00BA3C1F" w:rsidRDefault="00B21F72" w:rsidP="00F51929">
            <w:pPr>
              <w:pStyle w:val="Body"/>
              <w:rPr>
                <w:rFonts w:ascii="Times New Roman" w:hAnsi="Times New Roman" w:cs="Times New Roman"/>
                <w:noProof/>
              </w:rPr>
            </w:pPr>
          </w:p>
        </w:tc>
        <w:tc>
          <w:tcPr>
            <w:tcW w:w="720" w:type="dxa"/>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буџетски</w:t>
            </w:r>
          </w:p>
        </w:tc>
        <w:tc>
          <w:tcPr>
            <w:tcW w:w="1710" w:type="dxa"/>
          </w:tcPr>
          <w:p w:rsidR="00B21F72" w:rsidRPr="00BA3C1F" w:rsidRDefault="00B21F72" w:rsidP="00F51929">
            <w:pPr>
              <w:pStyle w:val="Body"/>
              <w:rPr>
                <w:rFonts w:ascii="Times New Roman" w:hAnsi="Times New Roman" w:cs="Times New Roman"/>
                <w:noProof/>
              </w:rPr>
            </w:pPr>
            <w:r w:rsidRPr="00BA3C1F">
              <w:rPr>
                <w:rFonts w:ascii="Times New Roman" w:hAnsi="Times New Roman" w:cs="Times New Roman"/>
                <w:noProof/>
              </w:rPr>
              <w:t>самофинансирајући</w:t>
            </w:r>
          </w:p>
        </w:tc>
        <w:tc>
          <w:tcPr>
            <w:tcW w:w="2430" w:type="dxa"/>
            <w:vMerge/>
          </w:tcPr>
          <w:p w:rsidR="00B21F72" w:rsidRPr="00BA3C1F" w:rsidRDefault="00B21F72" w:rsidP="00F51929">
            <w:pPr>
              <w:pStyle w:val="Body"/>
              <w:rPr>
                <w:rFonts w:ascii="Times New Roman" w:hAnsi="Times New Roman" w:cs="Times New Roman"/>
                <w:noProof/>
              </w:rPr>
            </w:pPr>
          </w:p>
        </w:tc>
      </w:tr>
      <w:tr w:rsidR="00B21F72" w:rsidRPr="00BA3C1F" w:rsidTr="00F51929">
        <w:tc>
          <w:tcPr>
            <w:tcW w:w="539" w:type="dxa"/>
          </w:tcPr>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1.</w:t>
            </w:r>
          </w:p>
          <w:p w:rsidR="00B21F72" w:rsidRPr="00BA3C1F" w:rsidRDefault="00B21F72" w:rsidP="00F51929">
            <w:pPr>
              <w:pStyle w:val="Body"/>
              <w:rPr>
                <w:rFonts w:ascii="Times New Roman" w:hAnsi="Times New Roman" w:cs="Times New Roman"/>
                <w:noProof/>
                <w:color w:val="auto"/>
              </w:rPr>
            </w:pPr>
          </w:p>
          <w:p w:rsidR="00B21F72" w:rsidRPr="00BA3C1F" w:rsidRDefault="00B21F72" w:rsidP="00F51929">
            <w:pPr>
              <w:pStyle w:val="Body"/>
              <w:rPr>
                <w:rFonts w:ascii="Times New Roman" w:hAnsi="Times New Roman" w:cs="Times New Roman"/>
                <w:noProof/>
                <w:color w:val="auto"/>
              </w:rPr>
            </w:pPr>
          </w:p>
          <w:p w:rsidR="00B21F72" w:rsidRPr="00BA3C1F" w:rsidRDefault="00B21F72" w:rsidP="00F51929">
            <w:pPr>
              <w:pStyle w:val="Body"/>
              <w:rPr>
                <w:rFonts w:ascii="Times New Roman" w:hAnsi="Times New Roman" w:cs="Times New Roman"/>
                <w:noProof/>
                <w:color w:val="auto"/>
              </w:rPr>
            </w:pPr>
          </w:p>
          <w:p w:rsidR="00B21F72" w:rsidRPr="00BA3C1F" w:rsidRDefault="00B21F72" w:rsidP="00F51929">
            <w:pPr>
              <w:pStyle w:val="Body"/>
              <w:rPr>
                <w:rFonts w:ascii="Times New Roman" w:hAnsi="Times New Roman" w:cs="Times New Roman"/>
                <w:noProof/>
                <w:color w:val="auto"/>
              </w:rPr>
            </w:pPr>
          </w:p>
          <w:p w:rsidR="00B21F72" w:rsidRPr="00BA3C1F" w:rsidRDefault="00B21F72" w:rsidP="00F51929">
            <w:pPr>
              <w:pStyle w:val="Body"/>
              <w:rPr>
                <w:rFonts w:ascii="Times New Roman" w:hAnsi="Times New Roman" w:cs="Times New Roman"/>
                <w:noProof/>
                <w:color w:val="auto"/>
              </w:rPr>
            </w:pP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Студије политике (модули: Демократија и демократизација, Компаративне регионалне студије, Политичке институције, јавна администација и јавни сектор, Избори и изборне кампање)</w:t>
            </w:r>
          </w:p>
          <w:p w:rsidR="00B21F72" w:rsidRPr="00BA3C1F" w:rsidRDefault="00B21F72" w:rsidP="00F51929">
            <w:pPr>
              <w:pStyle w:val="Body"/>
              <w:rPr>
                <w:rFonts w:ascii="Times New Roman" w:hAnsi="Times New Roman" w:cs="Times New Roman"/>
                <w:noProof/>
                <w:color w:val="000000" w:themeColor="text1"/>
              </w:rPr>
            </w:pPr>
          </w:p>
        </w:tc>
        <w:tc>
          <w:tcPr>
            <w:tcW w:w="720" w:type="dxa"/>
          </w:tcPr>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12</w:t>
            </w: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tc>
        <w:tc>
          <w:tcPr>
            <w:tcW w:w="1710" w:type="dxa"/>
          </w:tcPr>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88</w:t>
            </w: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p>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100</w:t>
            </w:r>
          </w:p>
          <w:p w:rsidR="00B21F72" w:rsidRPr="00BA3C1F" w:rsidRDefault="00B21F72" w:rsidP="00F51929">
            <w:pPr>
              <w:pStyle w:val="Body"/>
              <w:jc w:val="center"/>
              <w:rPr>
                <w:rFonts w:ascii="Times New Roman" w:hAnsi="Times New Roman" w:cs="Times New Roman"/>
                <w:noProof/>
                <w:color w:val="000000" w:themeColor="text1"/>
              </w:rPr>
            </w:pPr>
          </w:p>
          <w:p w:rsidR="00B21F72" w:rsidRPr="00BA3C1F" w:rsidRDefault="00B21F72" w:rsidP="00F51929">
            <w:pPr>
              <w:pStyle w:val="Body"/>
              <w:jc w:val="center"/>
              <w:rPr>
                <w:rFonts w:ascii="Times New Roman" w:hAnsi="Times New Roman" w:cs="Times New Roman"/>
                <w:noProof/>
                <w:color w:val="000000" w:themeColor="text1"/>
              </w:rPr>
            </w:pPr>
          </w:p>
          <w:p w:rsidR="00B21F72" w:rsidRPr="00BA3C1F" w:rsidRDefault="00B21F72" w:rsidP="00F51929">
            <w:pPr>
              <w:pStyle w:val="Body"/>
              <w:jc w:val="center"/>
              <w:rPr>
                <w:rFonts w:ascii="Times New Roman" w:hAnsi="Times New Roman" w:cs="Times New Roman"/>
                <w:noProof/>
                <w:color w:val="000000" w:themeColor="text1"/>
              </w:rPr>
            </w:pPr>
          </w:p>
        </w:tc>
      </w:tr>
      <w:tr w:rsidR="00B21F72" w:rsidRPr="00BA3C1F" w:rsidTr="00F51929">
        <w:tc>
          <w:tcPr>
            <w:tcW w:w="539" w:type="dxa"/>
          </w:tcPr>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2.</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 xml:space="preserve">мастер академске студије - </w:t>
            </w:r>
          </w:p>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Јавна управа, локална самоуправа и јавне политике</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21</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c>
          <w:tcPr>
            <w:tcW w:w="539" w:type="dxa"/>
          </w:tcPr>
          <w:p w:rsidR="00B21F72" w:rsidRPr="00BA3C1F" w:rsidRDefault="00B21F72" w:rsidP="00F51929">
            <w:pPr>
              <w:pStyle w:val="Body"/>
              <w:rPr>
                <w:rFonts w:ascii="Times New Roman" w:hAnsi="Times New Roman" w:cs="Times New Roman"/>
                <w:noProof/>
                <w:color w:val="auto"/>
              </w:rPr>
            </w:pPr>
            <w:r w:rsidRPr="00BA3C1F">
              <w:rPr>
                <w:rFonts w:ascii="Times New Roman" w:hAnsi="Times New Roman" w:cs="Times New Roman"/>
                <w:noProof/>
                <w:color w:val="auto"/>
              </w:rPr>
              <w:t>3.</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 xml:space="preserve">мастер академске студије - </w:t>
            </w:r>
          </w:p>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Међународне студије</w:t>
            </w:r>
          </w:p>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(модули: Међународна политика, Студије САД, Студије Европе, Међународно хуманитарно право и право људских права, Глобалне и стратешке студије и Студије савременог Балкана)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128</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150</w:t>
            </w:r>
          </w:p>
        </w:tc>
      </w:tr>
      <w:tr w:rsidR="00B21F72" w:rsidRPr="00BA3C1F" w:rsidTr="00F51929">
        <w:trPr>
          <w:trHeight w:val="1333"/>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lastRenderedPageBreak/>
              <w:t>4.</w:t>
            </w:r>
          </w:p>
          <w:p w:rsidR="00B21F72" w:rsidRPr="00BA3C1F" w:rsidRDefault="00B21F72" w:rsidP="00F51929">
            <w:pPr>
              <w:pStyle w:val="Body"/>
              <w:rPr>
                <w:rFonts w:ascii="Times New Roman" w:hAnsi="Times New Roman" w:cs="Times New Roman"/>
                <w:noProof/>
                <w:color w:val="000000" w:themeColor="text1"/>
              </w:rPr>
            </w:pPr>
          </w:p>
          <w:p w:rsidR="00B21F72" w:rsidRPr="00BA3C1F" w:rsidRDefault="00B21F72" w:rsidP="00F51929">
            <w:pPr>
              <w:pStyle w:val="Body"/>
              <w:rPr>
                <w:rFonts w:ascii="Times New Roman" w:hAnsi="Times New Roman" w:cs="Times New Roman"/>
                <w:noProof/>
                <w:color w:val="000000" w:themeColor="text1"/>
              </w:rPr>
            </w:pPr>
          </w:p>
          <w:p w:rsidR="00B21F72" w:rsidRPr="00BA3C1F" w:rsidRDefault="00B21F72" w:rsidP="00F51929">
            <w:pPr>
              <w:pStyle w:val="Body"/>
              <w:rPr>
                <w:rFonts w:ascii="Times New Roman" w:hAnsi="Times New Roman" w:cs="Times New Roman"/>
                <w:noProof/>
                <w:color w:val="000000" w:themeColor="text1"/>
              </w:rPr>
            </w:pPr>
          </w:p>
          <w:p w:rsidR="00B21F72" w:rsidRPr="00BA3C1F" w:rsidRDefault="00B21F72" w:rsidP="00F51929">
            <w:pPr>
              <w:pStyle w:val="Body"/>
              <w:rPr>
                <w:rFonts w:ascii="Times New Roman" w:hAnsi="Times New Roman" w:cs="Times New Roman"/>
                <w:noProof/>
                <w:color w:val="000000" w:themeColor="text1"/>
              </w:rPr>
            </w:pP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w:t>
            </w:r>
          </w:p>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Социјална политика (модули: Креирање и анализа социјалне политике и Социјална заштита)</w:t>
            </w:r>
          </w:p>
        </w:tc>
        <w:tc>
          <w:tcPr>
            <w:tcW w:w="720" w:type="dxa"/>
          </w:tcPr>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6</w:t>
            </w: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tc>
        <w:tc>
          <w:tcPr>
            <w:tcW w:w="1710" w:type="dxa"/>
          </w:tcPr>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44</w:t>
            </w: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p w:rsidR="00B21F72" w:rsidRPr="00BA3C1F" w:rsidRDefault="00B21F72" w:rsidP="00F51929">
            <w:pPr>
              <w:pStyle w:val="Body"/>
              <w:jc w:val="center"/>
              <w:rPr>
                <w:rFonts w:ascii="Times New Roman" w:hAnsi="Times New Roman" w:cs="Times New Roman"/>
                <w:noProof/>
                <w:color w:val="auto"/>
              </w:rPr>
            </w:pP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p>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50</w:t>
            </w:r>
          </w:p>
          <w:p w:rsidR="00B21F72" w:rsidRPr="00BA3C1F" w:rsidRDefault="00B21F72" w:rsidP="00F51929">
            <w:pPr>
              <w:pStyle w:val="Body"/>
              <w:jc w:val="center"/>
              <w:rPr>
                <w:rFonts w:ascii="Times New Roman" w:hAnsi="Times New Roman" w:cs="Times New Roman"/>
                <w:noProof/>
                <w:color w:val="000000" w:themeColor="text1"/>
              </w:rPr>
            </w:pPr>
          </w:p>
        </w:tc>
      </w:tr>
      <w:tr w:rsidR="00B21F72" w:rsidRPr="00BA3C1F" w:rsidTr="00F51929">
        <w:trPr>
          <w:trHeight w:val="160"/>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5.</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 xml:space="preserve">мастер академске студије - </w:t>
            </w:r>
          </w:p>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Социјални рад</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36</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40</w:t>
            </w:r>
          </w:p>
        </w:tc>
      </w:tr>
      <w:tr w:rsidR="00B21F72" w:rsidRPr="00BA3C1F" w:rsidTr="00F51929">
        <w:trPr>
          <w:trHeight w:val="126"/>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6.</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Политичка аналитика - партије, избори, демократија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53"/>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7.</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Комуникологија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21</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26"/>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8.</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 xml:space="preserve">мастер академске студије – Културологија </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21</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60"/>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9.</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Студије рода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46"/>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10.</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Новинарство</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21</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33"/>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11.</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 Еколошка политика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4</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21</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53"/>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12.</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-Политичко насиље и држава</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26"/>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13.</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-Политиколошке студије религије</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r w:rsidR="00B21F72" w:rsidRPr="00BA3C1F" w:rsidTr="00F51929">
        <w:trPr>
          <w:trHeight w:val="146"/>
        </w:trPr>
        <w:tc>
          <w:tcPr>
            <w:tcW w:w="53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14.</w:t>
            </w:r>
          </w:p>
        </w:tc>
        <w:tc>
          <w:tcPr>
            <w:tcW w:w="2989" w:type="dxa"/>
          </w:tcPr>
          <w:p w:rsidR="00B21F72" w:rsidRPr="00BA3C1F" w:rsidRDefault="00B21F72" w:rsidP="00F51929">
            <w:pPr>
              <w:pStyle w:val="Body"/>
              <w:rPr>
                <w:rFonts w:ascii="Times New Roman" w:hAnsi="Times New Roman" w:cs="Times New Roman"/>
                <w:noProof/>
                <w:color w:val="000000" w:themeColor="text1"/>
              </w:rPr>
            </w:pPr>
            <w:r w:rsidRPr="00BA3C1F">
              <w:rPr>
                <w:rFonts w:ascii="Times New Roman" w:hAnsi="Times New Roman" w:cs="Times New Roman"/>
                <w:noProof/>
                <w:color w:val="000000" w:themeColor="text1"/>
              </w:rPr>
              <w:t>мастер академске студије -Политички систем и привредни развој</w:t>
            </w:r>
          </w:p>
        </w:tc>
        <w:tc>
          <w:tcPr>
            <w:tcW w:w="72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3</w:t>
            </w:r>
          </w:p>
        </w:tc>
        <w:tc>
          <w:tcPr>
            <w:tcW w:w="1710" w:type="dxa"/>
          </w:tcPr>
          <w:p w:rsidR="00B21F72" w:rsidRPr="00BA3C1F" w:rsidRDefault="00B21F72" w:rsidP="00F51929">
            <w:pPr>
              <w:pStyle w:val="Body"/>
              <w:jc w:val="center"/>
              <w:rPr>
                <w:rFonts w:ascii="Times New Roman" w:hAnsi="Times New Roman" w:cs="Times New Roman"/>
                <w:noProof/>
                <w:color w:val="auto"/>
              </w:rPr>
            </w:pPr>
            <w:r w:rsidRPr="00BA3C1F">
              <w:rPr>
                <w:rFonts w:ascii="Times New Roman" w:hAnsi="Times New Roman" w:cs="Times New Roman"/>
                <w:noProof/>
                <w:color w:val="auto"/>
              </w:rPr>
              <w:t>22</w:t>
            </w:r>
          </w:p>
        </w:tc>
        <w:tc>
          <w:tcPr>
            <w:tcW w:w="2430" w:type="dxa"/>
          </w:tcPr>
          <w:p w:rsidR="00B21F72" w:rsidRPr="00BA3C1F" w:rsidRDefault="00B21F72" w:rsidP="00F51929">
            <w:pPr>
              <w:pStyle w:val="Body"/>
              <w:jc w:val="center"/>
              <w:rPr>
                <w:rFonts w:ascii="Times New Roman" w:hAnsi="Times New Roman" w:cs="Times New Roman"/>
                <w:noProof/>
                <w:color w:val="000000" w:themeColor="text1"/>
              </w:rPr>
            </w:pPr>
            <w:r w:rsidRPr="00BA3C1F">
              <w:rPr>
                <w:rFonts w:ascii="Times New Roman" w:hAnsi="Times New Roman" w:cs="Times New Roman"/>
                <w:noProof/>
                <w:color w:val="000000" w:themeColor="text1"/>
              </w:rPr>
              <w:t>25</w:t>
            </w:r>
          </w:p>
        </w:tc>
      </w:tr>
    </w:tbl>
    <w:p w:rsidR="00B21F72" w:rsidRPr="00AA2B0C"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AD182B"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Pr>
          <w:rFonts w:ascii="Times New Roman" w:hAnsi="Times New Roman"/>
        </w:rPr>
        <w:tab/>
      </w:r>
      <w:r w:rsidR="00EE351E">
        <w:rPr>
          <w:rFonts w:ascii="Times New Roman" w:hAnsi="Times New Roman"/>
        </w:rPr>
        <w:t>Одлуком Владе Републике Србије („Службени гласник РС“, број 50/2024) Факултету је одобрен упис 84 студента финансирана на буџету на прву годину мастер академских студија.</w:t>
      </w:r>
      <w:r w:rsidR="00AA2B0C">
        <w:rPr>
          <w:rFonts w:ascii="Times New Roman" w:hAnsi="Times New Roman"/>
        </w:rPr>
        <w:t xml:space="preserve"> </w:t>
      </w:r>
    </w:p>
    <w:p w:rsidR="00AD182B"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EE351E"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
          <w:lang/>
        </w:rPr>
      </w:pPr>
      <w:r>
        <w:rPr>
          <w:rFonts w:ascii="Times New Roman" w:hAnsi="Times New Roman"/>
          <w:lang/>
        </w:rPr>
        <w:tab/>
      </w:r>
      <w:r w:rsidR="00EE351E">
        <w:rPr>
          <w:rFonts w:ascii="Times New Roman" w:hAnsi="Times New Roman"/>
        </w:rPr>
        <w:t>Наведеном Одлуком Владе, утврђена су буџетска места за припаднике ромске националности (1 место) и студенте са инвалидитетом (1 место). Број самофинансирајућих студената ће бити умањен на оним студијским програмима на којима право уписа остваре</w:t>
      </w:r>
      <w:r w:rsidR="00AA2B0C">
        <w:rPr>
          <w:rFonts w:ascii="Times New Roman" w:hAnsi="Times New Roman"/>
        </w:rPr>
        <w:t xml:space="preserve"> студенти ромске националности и студенти са инвалидитетом.</w:t>
      </w:r>
      <w:r>
        <w:rPr>
          <w:rFonts w:ascii="Times New Roman" w:hAnsi="Times New Roman"/>
          <w:lang/>
        </w:rPr>
        <w:t xml:space="preserve"> Детаљне информације наведене наведене су у </w:t>
      </w:r>
      <w:r w:rsidRPr="00AD182B">
        <w:rPr>
          <w:rFonts w:ascii="Times New Roman" w:hAnsi="Times New Roman"/>
          <w:i/>
          <w:lang/>
        </w:rPr>
        <w:t xml:space="preserve">Стручном упутству </w:t>
      </w:r>
      <w:r w:rsidRPr="00AD182B">
        <w:rPr>
          <w:rFonts w:ascii="Times New Roman" w:hAnsi="Times New Roman"/>
          <w:i/>
        </w:rPr>
        <w:t>(„Службени гласник РС“, број 5</w:t>
      </w:r>
      <w:r w:rsidRPr="00AD182B">
        <w:rPr>
          <w:rFonts w:ascii="Times New Roman" w:hAnsi="Times New Roman"/>
          <w:i/>
          <w:lang/>
        </w:rPr>
        <w:t>1</w:t>
      </w:r>
      <w:r w:rsidRPr="00AD182B">
        <w:rPr>
          <w:rFonts w:ascii="Times New Roman" w:hAnsi="Times New Roman"/>
          <w:i/>
        </w:rPr>
        <w:t>/2024)</w:t>
      </w:r>
    </w:p>
    <w:p w:rsidR="00AA2B0C" w:rsidRPr="00EE351E" w:rsidRDefault="00AA2B0C"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Default="00EE351E"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Pr>
          <w:rFonts w:ascii="Times New Roman" w:hAnsi="Times New Roman"/>
        </w:rPr>
        <w:tab/>
      </w:r>
      <w:r w:rsidR="00B21F72" w:rsidRPr="00BA3C1F">
        <w:rPr>
          <w:rFonts w:ascii="Times New Roman" w:hAnsi="Times New Roman"/>
        </w:rPr>
        <w:t xml:space="preserve">Висина школарине за самофинансирајуће студенте, држављане Републике Србије, износи 124.000,00 динара.  </w:t>
      </w:r>
      <w:r w:rsidR="00B21F72">
        <w:rPr>
          <w:rFonts w:ascii="Times New Roman" w:hAnsi="Times New Roman"/>
        </w:rPr>
        <w:t>Школарина се може платити у целости или у 4 (четири) једнаке месечне рате и то:</w:t>
      </w:r>
    </w:p>
    <w:p w:rsidR="00AD182B"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B21F72" w:rsidRDefault="00B21F72"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прва рата  у износу од 31.000,00 динара приликом уписа;</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друга</w:t>
      </w:r>
      <w:proofErr w:type="gramEnd"/>
      <w:r>
        <w:t xml:space="preserve"> рата до 20.12.2024</w:t>
      </w:r>
      <w:r w:rsidR="00B21F72">
        <w:t>. године;</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трећа</w:t>
      </w:r>
      <w:proofErr w:type="gramEnd"/>
      <w:r>
        <w:t xml:space="preserve"> рата до 20.03.2025</w:t>
      </w:r>
      <w:r w:rsidR="00B21F72">
        <w:t>. године;</w:t>
      </w:r>
    </w:p>
    <w:p w:rsidR="00B21F72" w:rsidRDefault="00F51929" w:rsidP="00B21F72">
      <w:pPr>
        <w:pStyle w:val="ListParagraph"/>
        <w:numPr>
          <w:ilvl w:val="0"/>
          <w:numId w:val="5"/>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четврта</w:t>
      </w:r>
      <w:proofErr w:type="gramEnd"/>
      <w:r>
        <w:t xml:space="preserve"> рата до 20.05.2025</w:t>
      </w:r>
      <w:r w:rsidR="00B21F72">
        <w:t xml:space="preserve">. </w:t>
      </w:r>
      <w:proofErr w:type="gramStart"/>
      <w:r w:rsidR="00B21F72">
        <w:t>године</w:t>
      </w:r>
      <w:proofErr w:type="gramEnd"/>
      <w:r w:rsidR="00B21F72">
        <w:t>.</w:t>
      </w:r>
    </w:p>
    <w:p w:rsidR="00B21F72" w:rsidRPr="003F703D" w:rsidRDefault="00B21F72" w:rsidP="00B21F72">
      <w:pPr>
        <w:pStyle w:val="ListParagraph"/>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Pr>
          <w:rFonts w:ascii="Times New Roman" w:hAnsi="Times New Roman"/>
        </w:rPr>
        <w:tab/>
      </w:r>
      <w:r w:rsidRPr="00BA3C1F">
        <w:rPr>
          <w:rFonts w:ascii="Times New Roman" w:hAnsi="Times New Roman"/>
        </w:rPr>
        <w:t xml:space="preserve">Школарина за студенте, стране држављане, износи 2.200,00 еура у динарској противвредности на дан уплате </w:t>
      </w:r>
      <w:r>
        <w:rPr>
          <w:rFonts w:ascii="Times New Roman" w:hAnsi="Times New Roman"/>
        </w:rPr>
        <w:t>и може се платити у четири једнаке месечне рате.</w:t>
      </w:r>
    </w:p>
    <w:p w:rsidR="00AD182B" w:rsidRPr="00AD182B" w:rsidRDefault="00AD182B"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Висина школарине је утврђена у висини која покрива накнаду за стицање 60ЕСПБ у једној школској години.</w:t>
      </w: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F81BE1" w:rsidRDefault="00AD182B" w:rsidP="00F81BE1">
      <w:pPr>
        <w:ind w:firstLine="720"/>
        <w:jc w:val="both"/>
      </w:pPr>
      <w:r>
        <w:rPr>
          <w:rFonts w:ascii="Times New Roman" w:hAnsi="Times New Roman"/>
          <w:color w:val="000000"/>
        </w:rPr>
        <w:t xml:space="preserve">Факултет политичких наука </w:t>
      </w:r>
      <w:r w:rsidR="00B21F72">
        <w:rPr>
          <w:rFonts w:ascii="Times New Roman" w:hAnsi="Times New Roman"/>
          <w:color w:val="000000"/>
        </w:rPr>
        <w:t xml:space="preserve"> расписао</w:t>
      </w:r>
      <w:r>
        <w:rPr>
          <w:rFonts w:ascii="Times New Roman" w:hAnsi="Times New Roman"/>
          <w:color w:val="000000"/>
          <w:lang/>
        </w:rPr>
        <w:t xml:space="preserve"> је</w:t>
      </w:r>
      <w:r w:rsidR="00B21F72">
        <w:rPr>
          <w:rFonts w:ascii="Times New Roman" w:hAnsi="Times New Roman"/>
          <w:color w:val="000000"/>
        </w:rPr>
        <w:t xml:space="preserve"> конкурс </w:t>
      </w:r>
      <w:r w:rsidR="00F51929">
        <w:rPr>
          <w:rFonts w:ascii="Times New Roman" w:hAnsi="Times New Roman"/>
          <w:color w:val="000000"/>
        </w:rPr>
        <w:t>за упис у 2024/25</w:t>
      </w:r>
      <w:r w:rsidR="00B21F72" w:rsidRPr="00604318">
        <w:rPr>
          <w:rFonts w:ascii="Times New Roman" w:hAnsi="Times New Roman"/>
          <w:color w:val="000000"/>
        </w:rPr>
        <w:t xml:space="preserve">. годину на мастер програм Мир, безбедност и развој - </w:t>
      </w:r>
      <w:r w:rsidR="00B21F72" w:rsidRPr="00C31D0C">
        <w:rPr>
          <w:rStyle w:val="Strong"/>
          <w:rFonts w:ascii="Times New Roman" w:hAnsi="Times New Roman"/>
          <w:color w:val="000000"/>
        </w:rPr>
        <w:t>MA in Peace, Security and Development</w:t>
      </w:r>
      <w:r w:rsidR="00B21F72" w:rsidRPr="00604318">
        <w:rPr>
          <w:rFonts w:ascii="Times New Roman" w:hAnsi="Times New Roman"/>
          <w:color w:val="000000"/>
        </w:rPr>
        <w:t xml:space="preserve"> који се изводи на енглеском језику. Све информације су објављене на </w:t>
      </w:r>
      <w:r>
        <w:rPr>
          <w:rFonts w:ascii="Times New Roman" w:hAnsi="Times New Roman"/>
          <w:color w:val="000000"/>
          <w:lang/>
        </w:rPr>
        <w:t>веб</w:t>
      </w:r>
      <w:r w:rsidR="00B21F72" w:rsidRPr="00604318">
        <w:rPr>
          <w:rFonts w:ascii="Times New Roman" w:hAnsi="Times New Roman"/>
          <w:color w:val="000000"/>
        </w:rPr>
        <w:t xml:space="preserve">сајту Факултета: </w:t>
      </w:r>
      <w:hyperlink r:id="rId9" w:history="1">
        <w:r w:rsidR="00BD4076" w:rsidRPr="00BD4076">
          <w:rPr>
            <w:rStyle w:val="Hyperlink"/>
            <w:rFonts w:ascii="Times New Roman" w:hAnsi="Times New Roman"/>
          </w:rPr>
          <w:t>https://www.fpn.bg.ac.rs/81114</w:t>
        </w:r>
      </w:hyperlink>
      <w:r w:rsidR="00BD4076">
        <w:t>.</w:t>
      </w:r>
    </w:p>
    <w:p w:rsidR="00F81BE1" w:rsidRDefault="00F81BE1" w:rsidP="00F81BE1">
      <w:pPr>
        <w:ind w:firstLine="720"/>
        <w:jc w:val="both"/>
      </w:pPr>
    </w:p>
    <w:p w:rsidR="00F81BE1" w:rsidRDefault="00F81BE1" w:rsidP="00F81BE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Факултет политичких наука з</w:t>
      </w:r>
      <w:r>
        <w:rPr>
          <w:rFonts w:ascii="Times New Roman" w:hAnsi="Times New Roman"/>
        </w:rPr>
        <w:t>адржава право да у школској 2024/25</w:t>
      </w:r>
      <w:r w:rsidRPr="00BA3C1F">
        <w:rPr>
          <w:rFonts w:ascii="Times New Roman" w:hAnsi="Times New Roman"/>
        </w:rPr>
        <w:t>. години не покрене извођење наставе на неком студијском програму, уколико се на конкурс за упис у прву годину студија не пријави довољан број кандидата. Факултет ће по дошењу ове одлуке обавестити Сенат Универзитета у Београду.</w:t>
      </w:r>
    </w:p>
    <w:p w:rsidR="00F81BE1" w:rsidRPr="00F81BE1" w:rsidRDefault="00F81BE1" w:rsidP="00F81BE1">
      <w:pPr>
        <w:jc w:val="both"/>
      </w:pPr>
    </w:p>
    <w:p w:rsidR="009134E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t>Информације</w:t>
      </w:r>
      <w:r w:rsidRPr="00113D50">
        <w:rPr>
          <w:rFonts w:ascii="Times New Roman" w:hAnsi="Times New Roman"/>
          <w:color w:val="212121"/>
        </w:rPr>
        <w:t xml:space="preserve"> о студијским програмима</w:t>
      </w:r>
      <w:r>
        <w:rPr>
          <w:rFonts w:ascii="Times New Roman" w:hAnsi="Times New Roman"/>
          <w:color w:val="212121"/>
        </w:rPr>
        <w:t xml:space="preserve">, наставним плановима, силабусима предмета </w:t>
      </w:r>
      <w:r w:rsidRPr="00113D50">
        <w:rPr>
          <w:rFonts w:ascii="Times New Roman" w:hAnsi="Times New Roman"/>
          <w:color w:val="212121"/>
        </w:rPr>
        <w:t>и потребном литературом за пријемни</w:t>
      </w:r>
      <w:r>
        <w:rPr>
          <w:rFonts w:ascii="Times New Roman" w:hAnsi="Times New Roman"/>
          <w:color w:val="212121"/>
        </w:rPr>
        <w:t xml:space="preserve"> испит објављене су на </w:t>
      </w:r>
      <w:r w:rsidR="009134EE">
        <w:rPr>
          <w:rFonts w:ascii="Times New Roman" w:hAnsi="Times New Roman"/>
          <w:color w:val="212121"/>
        </w:rPr>
        <w:t>веб</w:t>
      </w:r>
      <w:r>
        <w:rPr>
          <w:rFonts w:ascii="Times New Roman" w:hAnsi="Times New Roman"/>
          <w:color w:val="212121"/>
        </w:rPr>
        <w:t>сајту</w:t>
      </w:r>
      <w:r w:rsidR="009134EE">
        <w:rPr>
          <w:rFonts w:ascii="Times New Roman" w:hAnsi="Times New Roman"/>
          <w:color w:val="212121"/>
        </w:rPr>
        <w:t xml:space="preserve"> Факултета: </w:t>
      </w:r>
      <w:hyperlink r:id="rId10" w:history="1">
        <w:r w:rsidR="009134EE" w:rsidRPr="00961868">
          <w:rPr>
            <w:rStyle w:val="Hyperlink"/>
            <w:rFonts w:ascii="Times New Roman" w:hAnsi="Times New Roman"/>
          </w:rPr>
          <w:t>https://www.fpn.bg.ac.rs/master</w:t>
        </w:r>
      </w:hyperlink>
      <w:r w:rsidR="009134EE">
        <w:rPr>
          <w:rFonts w:ascii="Times New Roman" w:hAnsi="Times New Roman"/>
          <w:color w:val="212121"/>
        </w:rPr>
        <w:t>.</w:t>
      </w:r>
    </w:p>
    <w:p w:rsidR="00F81BE1" w:rsidRPr="00F81BE1" w:rsidRDefault="00F81BE1"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r>
      <w:r w:rsidRPr="00113D50">
        <w:rPr>
          <w:rFonts w:ascii="Times New Roman" w:hAnsi="Times New Roman"/>
          <w:color w:val="212121"/>
        </w:rPr>
        <w:t>Све детаљније информ</w:t>
      </w:r>
      <w:r>
        <w:rPr>
          <w:rFonts w:ascii="Times New Roman" w:hAnsi="Times New Roman"/>
          <w:color w:val="212121"/>
        </w:rPr>
        <w:t>ације у вези пријаве на конкурс</w:t>
      </w:r>
      <w:r w:rsidRPr="00113D50">
        <w:rPr>
          <w:rFonts w:ascii="Times New Roman" w:hAnsi="Times New Roman"/>
          <w:color w:val="212121"/>
        </w:rPr>
        <w:t>, распоред</w:t>
      </w:r>
      <w:r>
        <w:rPr>
          <w:rFonts w:ascii="Times New Roman" w:hAnsi="Times New Roman"/>
          <w:color w:val="212121"/>
        </w:rPr>
        <w:t xml:space="preserve">а пријемних испита/разговора </w:t>
      </w:r>
      <w:r w:rsidR="009134EE">
        <w:rPr>
          <w:rFonts w:ascii="Times New Roman" w:hAnsi="Times New Roman"/>
          <w:color w:val="212121"/>
        </w:rPr>
        <w:t xml:space="preserve">по студијским програмима </w:t>
      </w:r>
      <w:r>
        <w:rPr>
          <w:rFonts w:ascii="Times New Roman" w:hAnsi="Times New Roman"/>
          <w:color w:val="212121"/>
        </w:rPr>
        <w:t>и уписа</w:t>
      </w:r>
      <w:r w:rsidRPr="00113D50">
        <w:rPr>
          <w:rFonts w:ascii="Times New Roman" w:hAnsi="Times New Roman"/>
          <w:color w:val="212121"/>
        </w:rPr>
        <w:t xml:space="preserve"> биће </w:t>
      </w:r>
      <w:r w:rsidR="00841B14">
        <w:rPr>
          <w:rFonts w:ascii="Times New Roman" w:hAnsi="Times New Roman"/>
          <w:color w:val="212121"/>
        </w:rPr>
        <w:t>објављене на сајту Ф</w:t>
      </w:r>
      <w:r w:rsidRPr="00113D50">
        <w:rPr>
          <w:rFonts w:ascii="Times New Roman" w:hAnsi="Times New Roman"/>
          <w:color w:val="212121"/>
        </w:rPr>
        <w:t>акултета</w:t>
      </w:r>
      <w:r>
        <w:rPr>
          <w:rFonts w:ascii="Times New Roman" w:hAnsi="Times New Roman"/>
          <w:color w:val="212121"/>
        </w:rPr>
        <w:t>.</w:t>
      </w:r>
    </w:p>
    <w:p w:rsidR="00AA2B0C" w:rsidRPr="00AA2B0C" w:rsidRDefault="00AA2B0C"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BA3C1F">
        <w:rPr>
          <w:rFonts w:ascii="Times New Roman" w:hAnsi="Times New Roman"/>
          <w:b/>
        </w:rPr>
        <w:t>ОПШТИ УСЛОВИ КОНКУРСА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ind w:firstLine="720"/>
        <w:jc w:val="both"/>
        <w:rPr>
          <w:rFonts w:ascii="Times New Roman" w:hAnsi="Times New Roman"/>
        </w:rPr>
      </w:pPr>
      <w:r>
        <w:rPr>
          <w:rFonts w:ascii="Times New Roman" w:hAnsi="Times New Roman"/>
        </w:rPr>
        <w:t xml:space="preserve">   </w:t>
      </w:r>
      <w:r w:rsidRPr="00BA3C1F">
        <w:rPr>
          <w:rFonts w:ascii="Times New Roman" w:hAnsi="Times New Roman"/>
        </w:rPr>
        <w:t xml:space="preserve">У прву годину студијских програма мастер академских студија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Pr="00BA3C1F">
        <w:rPr>
          <w:rFonts w:ascii="Times New Roman" w:hAnsi="Times New Roman"/>
        </w:rPr>
        <w:t>У прву годину мастер академских студија може се уписати и лице које је завршило интегрисане студије, односно мастер академске студије, остваривши 300 ЕСПБ.</w:t>
      </w:r>
    </w:p>
    <w:p w:rsidR="00AA2B0C" w:rsidRPr="00420CCD" w:rsidRDefault="00613181" w:rsidP="006131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Pr>
          <w:rFonts w:ascii="Times New Roman" w:hAnsi="Times New Roman"/>
        </w:rPr>
        <w:tab/>
      </w:r>
      <w:r w:rsidRPr="00613181">
        <w:rPr>
          <w:rFonts w:ascii="Times New Roman" w:hAnsi="Times New Roman"/>
        </w:rPr>
        <w:t>Лица која имају стечено високо образовање према прописима ко</w:t>
      </w:r>
      <w:r>
        <w:rPr>
          <w:rFonts w:ascii="Times New Roman" w:hAnsi="Times New Roman"/>
        </w:rPr>
        <w:t xml:space="preserve">ји су важили до дана ступања на </w:t>
      </w:r>
      <w:r w:rsidRPr="00613181">
        <w:rPr>
          <w:rFonts w:ascii="Times New Roman" w:hAnsi="Times New Roman"/>
        </w:rPr>
        <w:t>снагу Закона о високом образовању („Службени гласник РС”, бр. 76/05</w:t>
      </w:r>
      <w:r>
        <w:rPr>
          <w:rFonts w:ascii="Times New Roman" w:hAnsi="Times New Roman"/>
        </w:rPr>
        <w:t xml:space="preserve">, 100/07 – аутентично тумачење, </w:t>
      </w:r>
      <w:r w:rsidRPr="00613181">
        <w:rPr>
          <w:rFonts w:ascii="Times New Roman" w:hAnsi="Times New Roman"/>
        </w:rPr>
        <w:t>97/08, 44/10, 93/12, 89/13, 99/14, 45/15 – аутентично тумачење, 68/15 и 8</w:t>
      </w:r>
      <w:r>
        <w:rPr>
          <w:rFonts w:ascii="Times New Roman" w:hAnsi="Times New Roman"/>
        </w:rPr>
        <w:t xml:space="preserve">7/16), имају право да конкуришу </w:t>
      </w:r>
      <w:r w:rsidRPr="00613181">
        <w:rPr>
          <w:rFonts w:ascii="Times New Roman" w:hAnsi="Times New Roman"/>
        </w:rPr>
        <w:t>за упис на мастер академске студије под условима и на начин прописа</w:t>
      </w:r>
      <w:r>
        <w:rPr>
          <w:rFonts w:ascii="Times New Roman" w:hAnsi="Times New Roman"/>
        </w:rPr>
        <w:t xml:space="preserve">н Правилником о упису студената </w:t>
      </w:r>
      <w:r w:rsidRPr="00613181">
        <w:rPr>
          <w:rFonts w:ascii="Times New Roman" w:hAnsi="Times New Roman"/>
        </w:rPr>
        <w:t>на студијске програме Универзитета у Београду и општим актом Факултет</w:t>
      </w:r>
      <w:r>
        <w:rPr>
          <w:rFonts w:ascii="Times New Roman" w:hAnsi="Times New Roman"/>
        </w:rPr>
        <w:t xml:space="preserve">а, и то лица која имају стечено </w:t>
      </w:r>
      <w:r w:rsidRPr="00613181">
        <w:rPr>
          <w:rFonts w:ascii="Times New Roman" w:hAnsi="Times New Roman"/>
        </w:rPr>
        <w:t>висoко образовање завршетком основних студија у трајању од најмањ</w:t>
      </w:r>
      <w:r>
        <w:rPr>
          <w:rFonts w:ascii="Times New Roman" w:hAnsi="Times New Roman"/>
        </w:rPr>
        <w:t xml:space="preserve">е осам семестара имају право да </w:t>
      </w:r>
      <w:r w:rsidRPr="00613181">
        <w:rPr>
          <w:rFonts w:ascii="Times New Roman" w:hAnsi="Times New Roman"/>
        </w:rPr>
        <w:t>конкуришу за упис мастер академских студија у обиму од најмање 60 ЕСПБ бодова</w:t>
      </w:r>
      <w:r>
        <w:rPr>
          <w:rFonts w:ascii="Times New Roman" w:hAnsi="Times New Roman"/>
        </w:rPr>
        <w:t>.</w:t>
      </w:r>
    </w:p>
    <w:p w:rsidR="00AA2B0C" w:rsidRPr="00AA2B0C" w:rsidRDefault="00AA2B0C" w:rsidP="006131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rPr>
          <w:rFonts w:ascii="Times New Roman" w:hAnsi="Times New Roman"/>
        </w:rPr>
      </w:pPr>
    </w:p>
    <w:p w:rsidR="00B21F72" w:rsidRPr="00BA3C1F" w:rsidRDefault="00B21F72" w:rsidP="00B21F72">
      <w:pPr>
        <w:shd w:val="clear" w:color="auto" w:fill="CCC0D9" w:themeFill="accent4" w:themeFillTint="66"/>
        <w:rPr>
          <w:rFonts w:ascii="Times New Roman" w:hAnsi="Times New Roman"/>
          <w:b/>
        </w:rPr>
      </w:pPr>
      <w:r w:rsidRPr="00BA3C1F">
        <w:rPr>
          <w:rFonts w:ascii="Times New Roman" w:hAnsi="Times New Roman"/>
          <w:b/>
        </w:rPr>
        <w:t xml:space="preserve">ПОСЕБНИ </w:t>
      </w:r>
      <w:r w:rsidRPr="00BA3C1F">
        <w:rPr>
          <w:rFonts w:ascii="Times New Roman" w:hAnsi="Times New Roman"/>
          <w:b/>
          <w:shd w:val="clear" w:color="auto" w:fill="CCC0D9" w:themeFill="accent4" w:themeFillTint="66"/>
        </w:rPr>
        <w:t>УСЛОВИ ЗА УПИС</w:t>
      </w:r>
    </w:p>
    <w:p w:rsidR="00B21F72" w:rsidRPr="00BA3C1F" w:rsidRDefault="00B21F72" w:rsidP="00B21F72">
      <w:pPr>
        <w:jc w:val="both"/>
        <w:rPr>
          <w:rFonts w:ascii="Times New Roman" w:hAnsi="Times New Roman"/>
        </w:rPr>
      </w:pPr>
    </w:p>
    <w:p w:rsidR="00B21F72" w:rsidRPr="00BA3C1F" w:rsidRDefault="00B21F72" w:rsidP="00B21F72">
      <w:pPr>
        <w:ind w:firstLine="720"/>
        <w:jc w:val="both"/>
        <w:rPr>
          <w:rFonts w:ascii="Times New Roman" w:hAnsi="Times New Roman"/>
        </w:rPr>
      </w:pPr>
      <w:r w:rsidRPr="00BA3C1F">
        <w:rPr>
          <w:rFonts w:ascii="Times New Roman" w:hAnsi="Times New Roman"/>
        </w:rPr>
        <w:t xml:space="preserve">У прву годину студијских програма мастер академских студија на програме: </w:t>
      </w:r>
    </w:p>
    <w:p w:rsidR="00B21F72" w:rsidRPr="00BA3C1F" w:rsidRDefault="00B21F72" w:rsidP="00B21F72">
      <w:pPr>
        <w:ind w:firstLine="720"/>
        <w:jc w:val="both"/>
        <w:rPr>
          <w:rFonts w:ascii="Times New Roman" w:hAnsi="Times New Roman"/>
        </w:rPr>
      </w:pPr>
    </w:p>
    <w:p w:rsidR="00B21F72" w:rsidRPr="00BA3C1F" w:rsidRDefault="00B21F72" w:rsidP="00B21F72">
      <w:pPr>
        <w:pStyle w:val="ListParagraph"/>
        <w:numPr>
          <w:ilvl w:val="0"/>
          <w:numId w:val="2"/>
        </w:numPr>
        <w:jc w:val="both"/>
      </w:pPr>
      <w:r w:rsidRPr="00BA3C1F">
        <w:rPr>
          <w:b/>
        </w:rPr>
        <w:t xml:space="preserve">Међународне студије </w:t>
      </w:r>
      <w:r w:rsidRPr="00BA3C1F">
        <w:rPr>
          <w:b/>
          <w:color w:val="000000" w:themeColor="text1"/>
        </w:rPr>
        <w:t>(</w:t>
      </w:r>
      <w:r w:rsidRPr="00BA3C1F">
        <w:rPr>
          <w:color w:val="000000" w:themeColor="text1"/>
        </w:rPr>
        <w:t>модули:</w:t>
      </w:r>
      <w:r w:rsidRPr="00BA3C1F">
        <w:rPr>
          <w:b/>
          <w:color w:val="000000" w:themeColor="text1"/>
        </w:rPr>
        <w:t xml:space="preserve"> </w:t>
      </w:r>
      <w:r w:rsidRPr="00BA3C1F">
        <w:rPr>
          <w:b/>
          <w:noProof/>
          <w:color w:val="000000" w:themeColor="text1"/>
        </w:rPr>
        <w:t>Међународна политика, Студије САД, Студије Европе, Међународно хуманитарно право и право људских права, Глобалне и стратешке студије и Студије савременог Балкана</w:t>
      </w:r>
      <w:r w:rsidRPr="00BA3C1F">
        <w:rPr>
          <w:b/>
        </w:rPr>
        <w:t>)</w:t>
      </w:r>
      <w:r w:rsidRPr="00BA3C1F">
        <w:t xml:space="preserve">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Јавна управа, локална самоуправа и јавне политике </w:t>
      </w:r>
      <w:r w:rsidRPr="00BA3C1F">
        <w:t xml:space="preserve">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Политички систем и привредни развој </w:t>
      </w:r>
      <w:r w:rsidRPr="00BA3C1F">
        <w:t xml:space="preserve">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Политичко насиље и држава</w:t>
      </w:r>
      <w:r w:rsidRPr="00BA3C1F">
        <w:t xml:space="preserve"> може се уписати лице које је завршило основне академске студије, остваривши најмање 240 ЕСПБ, као и лице које је завршило основне студије у четворогодишњем трајању по прописима која су важила до ступања на снагу Закона о високом образовању. </w:t>
      </w:r>
    </w:p>
    <w:p w:rsidR="00B21F72" w:rsidRPr="00BA3C1F" w:rsidRDefault="00B21F72" w:rsidP="00B21F72">
      <w:pPr>
        <w:pStyle w:val="ListParagraph"/>
        <w:numPr>
          <w:ilvl w:val="0"/>
          <w:numId w:val="2"/>
        </w:numPr>
        <w:jc w:val="both"/>
      </w:pPr>
      <w:r w:rsidRPr="00BA3C1F">
        <w:rPr>
          <w:b/>
        </w:rPr>
        <w:t xml:space="preserve">Културологија </w:t>
      </w:r>
      <w:r w:rsidRPr="00BA3C1F">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и образовно-уметничког поља: Уметност,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или уметничких </w:t>
      </w:r>
      <w:proofErr w:type="gramStart"/>
      <w:r w:rsidRPr="00BA3C1F">
        <w:t>дисц</w:t>
      </w:r>
      <w:bookmarkStart w:id="0" w:name="_GoBack"/>
      <w:bookmarkEnd w:id="0"/>
      <w:r w:rsidRPr="00BA3C1F">
        <w:t>иплина  по</w:t>
      </w:r>
      <w:proofErr w:type="gramEnd"/>
      <w:r w:rsidRPr="00BA3C1F">
        <w:t xml:space="preserve"> прописима која су важила до ступања на снагу Закона о високом образовању.</w:t>
      </w:r>
    </w:p>
    <w:p w:rsidR="00B21F72" w:rsidRPr="00BA3C1F" w:rsidRDefault="00B21F72" w:rsidP="00B21F72">
      <w:pPr>
        <w:pStyle w:val="ListParagraph"/>
        <w:numPr>
          <w:ilvl w:val="0"/>
          <w:numId w:val="2"/>
        </w:numPr>
        <w:jc w:val="both"/>
      </w:pPr>
      <w:r w:rsidRPr="00BA3C1F">
        <w:rPr>
          <w:b/>
          <w:bCs/>
          <w:color w:val="000000"/>
        </w:rPr>
        <w:t xml:space="preserve">Студије политике </w:t>
      </w:r>
      <w:r w:rsidRPr="00BA3C1F">
        <w:rPr>
          <w:bCs/>
          <w:color w:val="000000"/>
        </w:rPr>
        <w:t xml:space="preserve">(модули: </w:t>
      </w:r>
      <w:r w:rsidRPr="00BA3C1F">
        <w:rPr>
          <w:b/>
          <w:bCs/>
          <w:color w:val="000000"/>
        </w:rPr>
        <w:t>Демократија и демократизација, Компаративне  регионалне студије, Политичке институције, јавна администација и јавни сектор и Избори и изборне кампање</w:t>
      </w:r>
      <w:r w:rsidRPr="00BA3C1F">
        <w:rPr>
          <w:bCs/>
          <w:color w:val="000000"/>
        </w:rPr>
        <w:t>)</w:t>
      </w:r>
      <w:r w:rsidRPr="00BA3C1F">
        <w:rPr>
          <w:b/>
          <w:bCs/>
          <w:color w:val="000000"/>
        </w:rPr>
        <w:t xml:space="preserve"> </w:t>
      </w:r>
      <w:r w:rsidRPr="00BA3C1F">
        <w:rPr>
          <w:color w:val="000000"/>
        </w:rPr>
        <w:t xml:space="preserve">може се уписати лице које је завршило основне академске студије, остваривши најмање 240 ЕСПБ на Факултету политичких наука и другим факултетима из групације друштвено-хуманистичких наука, као и лица која нису завршили факултете из групације друштвено-хуманистичких наука, уколико су писали радове из области ових мастер студија или имају искуство у релевантним институцијама, политичким партијама или релевантним организацијама. Мастер академске студије - Студије политике  могу уписати и лица која су завршила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као и лица која нису завршила факултет из групације друштвених наука уколико су писали радове из области </w:t>
      </w:r>
      <w:r w:rsidRPr="00BA3C1F">
        <w:rPr>
          <w:color w:val="000000"/>
        </w:rPr>
        <w:lastRenderedPageBreak/>
        <w:t>ових мастер студија или имају искуство у релевантним институцијама, политичким партијама или релевантним организацијама.</w:t>
      </w:r>
    </w:p>
    <w:p w:rsidR="00B21F72" w:rsidRPr="00BA3C1F" w:rsidRDefault="00B21F72" w:rsidP="00B21F72">
      <w:pPr>
        <w:jc w:val="both"/>
        <w:rPr>
          <w:rFonts w:ascii="Times New Roman" w:hAnsi="Times New Roman"/>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Социјална политика </w:t>
      </w:r>
      <w:r w:rsidRPr="00BA3C1F">
        <w:rPr>
          <w:rFonts w:ascii="Times New Roman" w:hAnsi="Times New Roman" w:cs="Times New Roman"/>
          <w:noProof/>
          <w:color w:val="000000" w:themeColor="text1"/>
        </w:rPr>
        <w:t xml:space="preserve">(модули: </w:t>
      </w:r>
      <w:r w:rsidRPr="00BA3C1F">
        <w:rPr>
          <w:rFonts w:ascii="Times New Roman" w:hAnsi="Times New Roman" w:cs="Times New Roman"/>
          <w:b/>
          <w:noProof/>
          <w:color w:val="000000" w:themeColor="text1"/>
        </w:rPr>
        <w:t>Креирање и анализа социјалне политике и Социјална заштита</w:t>
      </w:r>
      <w:r w:rsidRPr="00BA3C1F">
        <w:rPr>
          <w:rFonts w:ascii="Times New Roman" w:hAnsi="Times New Roman" w:cs="Times New Roman"/>
          <w:noProof/>
          <w:color w:val="000000" w:themeColor="text1"/>
        </w:rPr>
        <w:t>)</w:t>
      </w:r>
      <w:r w:rsidRPr="00BA3C1F">
        <w:rPr>
          <w:rFonts w:ascii="Times New Roman" w:hAnsi="Times New Roman" w:cs="Times New Roman"/>
          <w:b/>
          <w:noProof/>
          <w:color w:val="000000" w:themeColor="text1"/>
        </w:rPr>
        <w:t xml:space="preserve">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Комуникологија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 Новинарство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Body"/>
        <w:numPr>
          <w:ilvl w:val="0"/>
          <w:numId w:val="2"/>
        </w:numPr>
        <w:jc w:val="both"/>
        <w:rPr>
          <w:rFonts w:ascii="Times New Roman" w:hAnsi="Times New Roman" w:cs="Times New Roman"/>
          <w:noProof/>
        </w:rPr>
      </w:pPr>
      <w:r w:rsidRPr="00BA3C1F">
        <w:rPr>
          <w:rFonts w:ascii="Times New Roman" w:hAnsi="Times New Roman" w:cs="Times New Roman"/>
          <w:b/>
          <w:noProof/>
        </w:rPr>
        <w:t xml:space="preserve">Политиколошке студије религије </w:t>
      </w:r>
      <w:r w:rsidRPr="00BA3C1F">
        <w:rPr>
          <w:rFonts w:ascii="Times New Roman" w:hAnsi="Times New Roman" w:cs="Times New Roman"/>
        </w:rPr>
        <w:t xml:space="preserve">може се уписати лице које је завршило основне академске студије на Факултету политичких наука и </w:t>
      </w:r>
      <w:proofErr w:type="gramStart"/>
      <w:r w:rsidRPr="00BA3C1F">
        <w:rPr>
          <w:rFonts w:ascii="Times New Roman" w:hAnsi="Times New Roman" w:cs="Times New Roman"/>
        </w:rPr>
        <w:t>друге  факултете</w:t>
      </w:r>
      <w:proofErr w:type="gramEnd"/>
      <w:r w:rsidRPr="00BA3C1F">
        <w:rPr>
          <w:rFonts w:ascii="Times New Roman" w:hAnsi="Times New Roman" w:cs="Times New Roman"/>
        </w:rPr>
        <w:t xml:space="preserve"> из групације друштвено-хуманистичких наука, остваривши најмање 240 ЕСПБ,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pStyle w:val="ListParagraph"/>
        <w:numPr>
          <w:ilvl w:val="0"/>
          <w:numId w:val="2"/>
        </w:numPr>
        <w:jc w:val="both"/>
      </w:pPr>
      <w:r w:rsidRPr="00BA3C1F">
        <w:rPr>
          <w:b/>
          <w:noProof/>
        </w:rPr>
        <w:t>Еколошка политика</w:t>
      </w:r>
      <w:r w:rsidRPr="00BA3C1F">
        <w:rPr>
          <w:noProof/>
        </w:rPr>
        <w:t xml:space="preserve"> </w:t>
      </w:r>
      <w:r w:rsidRPr="00BA3C1F">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најмање 240 ЕСПБ, биолошки факултет, пољопривредни факултет и природно-математички факултет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биолошком факултету, пољопривредном факултету и природно-математичком факултету по прописима која су важила до ступања на снагу Закона о високом образовању. </w:t>
      </w:r>
    </w:p>
    <w:p w:rsidR="00B21F72" w:rsidRPr="00BA3C1F" w:rsidRDefault="00B21F72" w:rsidP="00B21F72">
      <w:pPr>
        <w:pStyle w:val="Body"/>
        <w:jc w:val="both"/>
        <w:rPr>
          <w:rFonts w:ascii="Times New Roman" w:hAnsi="Times New Roman" w:cs="Times New Roman"/>
          <w:noProof/>
        </w:rPr>
      </w:pPr>
    </w:p>
    <w:p w:rsidR="00B21F72" w:rsidRPr="00BA3C1F" w:rsidRDefault="00B21F72" w:rsidP="00B21F72">
      <w:pPr>
        <w:tabs>
          <w:tab w:val="left" w:pos="180"/>
          <w:tab w:val="left" w:pos="1170"/>
        </w:tabs>
        <w:ind w:left="1080" w:hanging="360"/>
        <w:jc w:val="both"/>
        <w:rPr>
          <w:rFonts w:ascii="Times New Roman" w:hAnsi="Times New Roman"/>
        </w:rPr>
      </w:pPr>
      <w:r w:rsidRPr="00BA3C1F">
        <w:rPr>
          <w:rFonts w:ascii="Times New Roman" w:hAnsi="Times New Roman"/>
          <w:noProof/>
        </w:rPr>
        <w:t xml:space="preserve">-   </w:t>
      </w:r>
      <w:r w:rsidRPr="00BA3C1F">
        <w:rPr>
          <w:rFonts w:ascii="Times New Roman" w:hAnsi="Times New Roman"/>
          <w:b/>
          <w:noProof/>
        </w:rPr>
        <w:t xml:space="preserve">Политичка аналитика - партије, избори, демократија </w:t>
      </w:r>
      <w:r w:rsidRPr="00BA3C1F">
        <w:rPr>
          <w:rFonts w:ascii="Times New Roman" w:hAnsi="Times New Roman"/>
        </w:rPr>
        <w:t xml:space="preserve">може се уписати лице које је завршило основне академске студије на Факултету политичких наука и друге  факултете из групације друштвено-хуманистичких наука, остваривши </w:t>
      </w:r>
      <w:r w:rsidRPr="00BA3C1F">
        <w:rPr>
          <w:rFonts w:ascii="Times New Roman" w:hAnsi="Times New Roman"/>
        </w:rPr>
        <w:lastRenderedPageBreak/>
        <w:t xml:space="preserve">најмање 240 ЕСПБ, завршен факултет техничких наука,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 факултет техничких наука по прописима која су важила до ступања на снагу Закона о високом образовању. </w:t>
      </w:r>
    </w:p>
    <w:p w:rsidR="00B21F72" w:rsidRPr="00BA3C1F" w:rsidRDefault="00B21F72" w:rsidP="00B21F72">
      <w:pPr>
        <w:tabs>
          <w:tab w:val="left" w:pos="180"/>
          <w:tab w:val="left" w:pos="1170"/>
        </w:tabs>
        <w:ind w:left="1080" w:hanging="360"/>
        <w:jc w:val="both"/>
        <w:rPr>
          <w:rFonts w:ascii="Times New Roman" w:hAnsi="Times New Roman"/>
        </w:rPr>
      </w:pPr>
    </w:p>
    <w:p w:rsidR="00B21F72" w:rsidRPr="00BA3C1F" w:rsidRDefault="00B21F72" w:rsidP="00B21F72">
      <w:pPr>
        <w:ind w:left="1080" w:hanging="360"/>
        <w:jc w:val="both"/>
        <w:rPr>
          <w:rFonts w:ascii="Times New Roman" w:hAnsi="Times New Roman"/>
        </w:rPr>
      </w:pPr>
      <w:r w:rsidRPr="00BA3C1F">
        <w:rPr>
          <w:rFonts w:ascii="Times New Roman" w:hAnsi="Times New Roman"/>
        </w:rPr>
        <w:t xml:space="preserve">-   </w:t>
      </w:r>
      <w:r w:rsidRPr="00BA3C1F">
        <w:rPr>
          <w:rFonts w:ascii="Times New Roman" w:hAnsi="Times New Roman"/>
          <w:b/>
        </w:rPr>
        <w:t>Социјални рад</w:t>
      </w:r>
      <w:r w:rsidRPr="00BA3C1F">
        <w:rPr>
          <w:rFonts w:ascii="Times New Roman" w:hAnsi="Times New Roman"/>
        </w:rPr>
        <w:t xml:space="preserve"> могу се пријавити само кандидати који су завршили основне академске студије социјалног рада у трајању од 4 године, и стекли 240 ЕСПБ, студенти који су основне студије социјалног рада завршили по прописима пре ступања на снагу Закона о високом образовању у четвoрогодишњем трајању, односно кандидати који имају признату диплому социјалног рада. Прву годину мастер академских студија социјалног рада може  уписати и лице које је завршило интегрисане студије, односно основне и мастер академске студије остваривши 300 ЕСПБ, од којих најмање 240 ЕСПБ на основним академским студијама социјалног рада.</w:t>
      </w:r>
    </w:p>
    <w:p w:rsidR="00B21F72" w:rsidRPr="00BA3C1F" w:rsidRDefault="00B21F72" w:rsidP="00B21F72">
      <w:pPr>
        <w:ind w:firstLine="720"/>
        <w:jc w:val="both"/>
        <w:rPr>
          <w:rFonts w:ascii="Times New Roman" w:hAnsi="Times New Roman"/>
        </w:rPr>
      </w:pPr>
    </w:p>
    <w:p w:rsidR="00B21F72" w:rsidRPr="00092E35" w:rsidRDefault="00B21F72" w:rsidP="00B21F72">
      <w:pPr>
        <w:pStyle w:val="Default"/>
        <w:ind w:left="1080" w:hanging="360"/>
        <w:jc w:val="both"/>
      </w:pPr>
      <w:r w:rsidRPr="00BA3C1F">
        <w:t xml:space="preserve">  </w:t>
      </w:r>
      <w:r w:rsidRPr="00BA3C1F">
        <w:rPr>
          <w:b/>
        </w:rPr>
        <w:t xml:space="preserve">– Студије рода  </w:t>
      </w:r>
      <w:r w:rsidRPr="00BA3C1F">
        <w:t>може се уписати лице које је завршило основне академске студије, остваривши најмање 240 ЕСПБ на Факултету политичких наука и другим факултетима из групације друштвено-хуманистичких наука и образовно-уметничког поља: Уметност, као и лица која нису завршила факултете из групације друштвено-хуманистичких наука, уколико су писала радове из области ових мастер студија или имају искуство у релевантним институцијама и организацијама. Мастер академске студијњ– Студије рода  може уписати лице које је завршило основне академске студије, остваривши најмање 240 ЕСПБ из групације природно-математичких наука уколико су писала радове из области ових мастер студија или имају искуство у релевантним институцијама и организацијама. Мастер академске студије – Студије рода могу уписати и лица која су завршила основне студије у четворогодишњем трајању на Факултету политичких наука или неком другом факултету из групације друштвено-хуманистичких наука и уметничких дисциплина по прописима која су важила до ступања на снагу Закона о високом образовању, као и она лица која нису завршила факултет из групације друштвено-хуманистичких наука уколико су писала радове из области ових мастер студија, или имају искуство у релевантним институцијама и организацијама.</w:t>
      </w:r>
    </w:p>
    <w:p w:rsidR="00B21F72" w:rsidRPr="00BA3C1F" w:rsidRDefault="00B21F72" w:rsidP="00B21F72">
      <w:pPr>
        <w:pStyle w:val="Default"/>
        <w:ind w:left="1080" w:hanging="360"/>
        <w:jc w:val="both"/>
      </w:pPr>
    </w:p>
    <w:p w:rsidR="00B21F72" w:rsidRPr="00BA3C1F" w:rsidRDefault="00B21F72" w:rsidP="00B21F72">
      <w:pPr>
        <w:shd w:val="clear" w:color="auto" w:fill="CCC0D9" w:themeFill="accent4" w:themeFillTint="66"/>
        <w:rPr>
          <w:rFonts w:ascii="Times New Roman" w:hAnsi="Times New Roman"/>
          <w:b/>
        </w:rPr>
      </w:pPr>
      <w:r w:rsidRPr="00BA3C1F">
        <w:rPr>
          <w:rFonts w:ascii="Times New Roman" w:hAnsi="Times New Roman"/>
          <w:b/>
        </w:rPr>
        <w:t>МЕРИЛА ЗА УТВРЂИВАЊЕ РЕДОСЛЕДА КАНДИДАТА</w:t>
      </w:r>
    </w:p>
    <w:p w:rsidR="00B21F72" w:rsidRPr="00BA3C1F" w:rsidRDefault="00B21F72" w:rsidP="00B21F72">
      <w:pPr>
        <w:ind w:firstLine="720"/>
        <w:jc w:val="both"/>
        <w:rPr>
          <w:rFonts w:ascii="Times New Roman" w:hAnsi="Times New Roman"/>
        </w:rPr>
      </w:pPr>
    </w:p>
    <w:p w:rsidR="00B21F72" w:rsidRPr="00BA3C1F" w:rsidRDefault="00B21F72" w:rsidP="00B21F72">
      <w:pPr>
        <w:ind w:firstLine="720"/>
        <w:jc w:val="both"/>
        <w:rPr>
          <w:rFonts w:ascii="Times New Roman" w:hAnsi="Times New Roman"/>
          <w:b/>
        </w:rPr>
      </w:pPr>
      <w:r w:rsidRPr="00BA3C1F">
        <w:rPr>
          <w:rFonts w:ascii="Times New Roman" w:hAnsi="Times New Roman"/>
        </w:rPr>
        <w:t xml:space="preserve">Редослед кандидата за упис у прву годину мастер академских студија утрврђује се на основу </w:t>
      </w:r>
      <w:r w:rsidRPr="00BA3C1F">
        <w:rPr>
          <w:rFonts w:ascii="Times New Roman" w:hAnsi="Times New Roman"/>
          <w:b/>
        </w:rPr>
        <w:t>опште просечне оцене, дужине студирања на претходним студијама и резултата постигнутог на пријемном испиту, уколико се такав испит организује и других посебних услова објављених у конкурсу за сваки појединачни програм, а на начин утврђен општим актом.</w:t>
      </w:r>
    </w:p>
    <w:p w:rsidR="00B21F72" w:rsidRPr="00BA3C1F" w:rsidRDefault="00B21F72" w:rsidP="00B21F72">
      <w:pPr>
        <w:ind w:firstLine="720"/>
        <w:jc w:val="both"/>
        <w:rPr>
          <w:rFonts w:ascii="Times New Roman" w:hAnsi="Times New Roman"/>
        </w:rPr>
      </w:pPr>
      <w:r w:rsidRPr="00BA3C1F">
        <w:rPr>
          <w:rFonts w:ascii="Times New Roman" w:hAnsi="Times New Roman"/>
        </w:rPr>
        <w:t>Пријемни испит – провера знања, склоности и способности се одржава у писменој и / или усменој форми (тест, есеј, интервју са комисијом).</w:t>
      </w:r>
    </w:p>
    <w:p w:rsidR="00B21F72" w:rsidRPr="00BA3C1F" w:rsidRDefault="00B21F72" w:rsidP="00B21F72">
      <w:pPr>
        <w:ind w:firstLine="720"/>
        <w:jc w:val="both"/>
        <w:rPr>
          <w:rFonts w:ascii="Times New Roman" w:hAnsi="Times New Roman"/>
        </w:rPr>
      </w:pPr>
      <w:r w:rsidRPr="00BA3C1F">
        <w:rPr>
          <w:rFonts w:ascii="Times New Roman" w:hAnsi="Times New Roman"/>
        </w:rPr>
        <w:lastRenderedPageBreak/>
        <w:t>Кандидат за упис на студијски програм може остварити највише 100 бодова, и то по основу успеха оствареног на основним академским студијама и  по основу резултата оствареног на пријемном испиту.</w:t>
      </w:r>
    </w:p>
    <w:p w:rsidR="00B21F72" w:rsidRPr="00BA3C1F" w:rsidRDefault="00B21F72" w:rsidP="00B21F72">
      <w:pPr>
        <w:ind w:firstLine="720"/>
        <w:jc w:val="both"/>
        <w:rPr>
          <w:rFonts w:ascii="Times New Roman" w:hAnsi="Times New Roman"/>
        </w:rPr>
      </w:pPr>
      <w:r w:rsidRPr="00BA3C1F">
        <w:rPr>
          <w:rFonts w:ascii="Times New Roman" w:hAnsi="Times New Roman"/>
        </w:rPr>
        <w:t>Општа просечна оцена на основним академским студијама вреднује се до 50 бодова.</w:t>
      </w:r>
    </w:p>
    <w:p w:rsidR="00B21F72" w:rsidRPr="00BA3C1F" w:rsidRDefault="00B21F72" w:rsidP="00B21F72">
      <w:pPr>
        <w:autoSpaceDE w:val="0"/>
        <w:autoSpaceDN w:val="0"/>
        <w:adjustRightInd w:val="0"/>
        <w:ind w:firstLine="720"/>
        <w:jc w:val="both"/>
        <w:rPr>
          <w:rFonts w:ascii="Times New Roman" w:hAnsi="Times New Roman"/>
          <w:bCs/>
        </w:rPr>
      </w:pPr>
      <w:r w:rsidRPr="00BA3C1F">
        <w:rPr>
          <w:rFonts w:ascii="Times New Roman" w:hAnsi="Times New Roman"/>
          <w:bCs/>
        </w:rPr>
        <w:t>Дужина студирања вреднује се до 10 поена, а најмање 0.</w:t>
      </w:r>
    </w:p>
    <w:p w:rsidR="00B21F72" w:rsidRPr="00BA3C1F" w:rsidRDefault="00B21F72" w:rsidP="00B21F72">
      <w:pPr>
        <w:ind w:firstLine="720"/>
        <w:jc w:val="both"/>
        <w:rPr>
          <w:rFonts w:ascii="Times New Roman" w:hAnsi="Times New Roman"/>
        </w:rPr>
      </w:pPr>
      <w:r w:rsidRPr="00BA3C1F">
        <w:rPr>
          <w:rFonts w:ascii="Times New Roman" w:hAnsi="Times New Roman"/>
        </w:rPr>
        <w:t>Резултат пријемног испита вреднује се до 40 бодова.</w:t>
      </w:r>
    </w:p>
    <w:p w:rsidR="00B21F72" w:rsidRPr="00BA3C1F" w:rsidRDefault="00B21F72" w:rsidP="00B21F72">
      <w:pPr>
        <w:autoSpaceDE w:val="0"/>
        <w:autoSpaceDN w:val="0"/>
        <w:adjustRightInd w:val="0"/>
        <w:ind w:firstLine="720"/>
        <w:jc w:val="both"/>
        <w:rPr>
          <w:rFonts w:ascii="Times New Roman" w:hAnsi="Times New Roman"/>
          <w:bCs/>
        </w:rPr>
      </w:pPr>
      <w:r w:rsidRPr="00BA3C1F">
        <w:rPr>
          <w:rFonts w:ascii="Times New Roman" w:hAnsi="Times New Roman"/>
          <w:bCs/>
        </w:rPr>
        <w:t>Општа просечна оцена са ОАС је просечна оцена са основних академских студија ( у коју улази и оцена завршног рада уколико је постојао) и која се множи са 5.</w:t>
      </w:r>
    </w:p>
    <w:p w:rsidR="00B21F72" w:rsidRPr="00BA3C1F" w:rsidRDefault="00B21F72" w:rsidP="00B21F72">
      <w:pPr>
        <w:autoSpaceDE w:val="0"/>
        <w:autoSpaceDN w:val="0"/>
        <w:adjustRightInd w:val="0"/>
        <w:ind w:firstLine="720"/>
        <w:jc w:val="both"/>
        <w:rPr>
          <w:rFonts w:ascii="Times New Roman" w:eastAsia="TimesNewRomanPSMT" w:hAnsi="Times New Roman"/>
          <w:color w:val="000000"/>
        </w:rPr>
      </w:pPr>
      <w:r w:rsidRPr="00BA3C1F">
        <w:rPr>
          <w:rFonts w:ascii="Times New Roman" w:eastAsia="TimesNewRomanPSMT" w:hAnsi="Times New Roman"/>
          <w:color w:val="000000"/>
        </w:rPr>
        <w:t xml:space="preserve">За </w:t>
      </w:r>
      <w:r w:rsidRPr="00BA3C1F">
        <w:rPr>
          <w:rFonts w:ascii="Times New Roman" w:eastAsia="TimesNewRomanPSMT" w:hAnsi="Times New Roman"/>
        </w:rPr>
        <w:t xml:space="preserve">лице које је завршило </w:t>
      </w:r>
      <w:r w:rsidRPr="00BA3C1F">
        <w:rPr>
          <w:rFonts w:ascii="Times New Roman" w:eastAsia="TimesNewRomanPSMT" w:hAnsi="Times New Roman"/>
          <w:color w:val="000000"/>
        </w:rPr>
        <w:t xml:space="preserve">мастер академске студије општа просечна оцена студирања (ОПО) израчунава се на основу просечних оцена студирања на основним академским студијама (ОцОС) и мастер академским студијама (ОцМС), пондерисаних дужином </w:t>
      </w:r>
      <w:r w:rsidRPr="00BA3C1F">
        <w:rPr>
          <w:rFonts w:ascii="Times New Roman" w:eastAsia="TimesNewRomanPSMT" w:hAnsi="Times New Roman"/>
        </w:rPr>
        <w:t>трајања</w:t>
      </w:r>
      <w:r w:rsidRPr="00BA3C1F">
        <w:rPr>
          <w:rFonts w:ascii="Times New Roman" w:eastAsia="TimesNewRomanPSMT" w:hAnsi="Times New Roman"/>
          <w:color w:val="000000"/>
        </w:rPr>
        <w:t xml:space="preserve"> студијског програма на основним академским и мастер академским студијама израженом у ЕСПБ бодовима (ОСбод и МСбод):</w:t>
      </w:r>
    </w:p>
    <w:p w:rsidR="00B21F72" w:rsidRPr="00BA3C1F" w:rsidRDefault="00B21F72" w:rsidP="00B21F72">
      <w:pPr>
        <w:autoSpaceDE w:val="0"/>
        <w:autoSpaceDN w:val="0"/>
        <w:adjustRightInd w:val="0"/>
        <w:ind w:firstLine="720"/>
        <w:rPr>
          <w:rFonts w:ascii="Times New Roman" w:eastAsia="TimesNewRomanPSMT" w:hAnsi="Times New Roman"/>
          <w:color w:val="000000"/>
        </w:rPr>
      </w:pPr>
    </w:p>
    <w:p w:rsidR="00B21F72" w:rsidRPr="00BA3C1F" w:rsidRDefault="00B21F72" w:rsidP="00B21F72">
      <w:pPr>
        <w:autoSpaceDE w:val="0"/>
        <w:autoSpaceDN w:val="0"/>
        <w:adjustRightInd w:val="0"/>
        <w:ind w:firstLine="720"/>
        <w:rPr>
          <w:rFonts w:ascii="Times New Roman" w:eastAsia="TimesNewRomanPSMT" w:hAnsi="Times New Roman"/>
          <w:color w:val="000000"/>
        </w:rPr>
      </w:pPr>
      <w:r w:rsidRPr="00BA3C1F">
        <w:rPr>
          <w:rFonts w:ascii="Times New Roman" w:eastAsia="TimesNewRomanPSMT" w:hAnsi="Times New Roman"/>
          <w:color w:val="000000"/>
        </w:rPr>
        <w:t>Општа просечна оцена (ОПО) =</w:t>
      </w:r>
      <m:oMath>
        <m:f>
          <m:fPr>
            <m:ctrlPr>
              <w:rPr>
                <w:rFonts w:ascii="Cambria Math" w:eastAsia="TimesNewRomanPSMT" w:hAnsi="Times New Roman"/>
                <w:i/>
                <w:color w:val="000000"/>
              </w:rPr>
            </m:ctrlPr>
          </m:fPr>
          <m:num>
            <m:r>
              <m:rPr>
                <m:sty m:val="p"/>
              </m:rPr>
              <w:rPr>
                <w:rFonts w:ascii="Times New Roman" w:eastAsia="TimesNewRomanPSMT" w:hAnsi="Times New Roman"/>
                <w:color w:val="000000"/>
              </w:rPr>
              <m:t>ОцОС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ОцМС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МСбод</m:t>
            </m:r>
          </m:num>
          <m:den>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МСбод</m:t>
            </m:r>
          </m:den>
        </m:f>
      </m:oMath>
      <w:r w:rsidR="001A1C12" w:rsidRPr="00BA3C1F">
        <w:rPr>
          <w:rFonts w:ascii="Times New Roman" w:eastAsia="TimesNewRomanPSMT" w:hAnsi="Times New Roman"/>
          <w:color w:val="000000"/>
        </w:rPr>
        <w:fldChar w:fldCharType="begin"/>
      </w:r>
      <w:r w:rsidRPr="00BA3C1F">
        <w:rPr>
          <w:rFonts w:ascii="Times New Roman" w:eastAsia="TimesNewRomanPSMT" w:hAnsi="Times New Roman"/>
          <w:color w:val="000000"/>
        </w:rPr>
        <w:instrText xml:space="preserve"> QUOTE </w:instrText>
      </w:r>
      <m:oMath>
        <m:f>
          <m:fPr>
            <m:ctrlPr>
              <w:rPr>
                <w:rFonts w:ascii="Cambria Math" w:eastAsia="TimesNewRomanPSMT" w:hAnsi="Times New Roman"/>
                <w:i/>
                <w:color w:val="000000"/>
              </w:rPr>
            </m:ctrlPr>
          </m:fPr>
          <m:num>
            <m:r>
              <m:rPr>
                <m:sty m:val="p"/>
              </m:rPr>
              <w:rPr>
                <w:rFonts w:ascii="Times New Roman" w:eastAsia="TimesNewRomanPSMT" w:hAnsi="Times New Roman"/>
                <w:color w:val="000000"/>
              </w:rPr>
              <m:t>ОцОС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ОцМС</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m:t>
            </m:r>
            <m:r>
              <m:rPr>
                <m:sty m:val="p"/>
              </m:rPr>
              <w:rPr>
                <w:rFonts w:ascii="Cambria Math" w:eastAsia="TimesNewRomanPSMT" w:hAnsi="Times New Roman"/>
                <w:color w:val="000000"/>
              </w:rPr>
              <m:t xml:space="preserve"> </m:t>
            </m:r>
            <m:r>
              <m:rPr>
                <m:sty m:val="p"/>
              </m:rPr>
              <w:rPr>
                <w:rFonts w:ascii="Times New Roman" w:eastAsia="TimesNewRomanPSMT" w:hAnsi="Times New Roman"/>
                <w:color w:val="000000"/>
              </w:rPr>
              <m:t>МСбод</m:t>
            </m:r>
          </m:num>
          <m:den>
            <m:r>
              <m:rPr>
                <m:sty m:val="p"/>
              </m:rPr>
              <w:rPr>
                <w:rFonts w:ascii="Times New Roman" w:eastAsia="TimesNewRomanPSMT" w:hAnsi="Times New Roman"/>
                <w:color w:val="000000"/>
              </w:rPr>
              <m:t>ОСбод</m:t>
            </m:r>
            <m:r>
              <m:rPr>
                <m:sty m:val="p"/>
              </m:rPr>
              <w:rPr>
                <w:rFonts w:ascii="Cambria Math" w:eastAsia="TimesNewRomanPSMT" w:hAnsi="Times New Roman"/>
                <w:color w:val="000000"/>
              </w:rPr>
              <m:t xml:space="preserve"> + </m:t>
            </m:r>
            <m:r>
              <m:rPr>
                <m:sty m:val="p"/>
              </m:rPr>
              <w:rPr>
                <w:rFonts w:ascii="Times New Roman" w:eastAsia="TimesNewRomanPSMT" w:hAnsi="Times New Roman"/>
                <w:color w:val="000000"/>
              </w:rPr>
              <m:t>МСбод</m:t>
            </m:r>
          </m:den>
        </m:f>
      </m:oMath>
      <w:r w:rsidRPr="00BA3C1F">
        <w:rPr>
          <w:rFonts w:ascii="Times New Roman" w:eastAsia="TimesNewRomanPSMT" w:hAnsi="Times New Roman"/>
          <w:color w:val="000000"/>
        </w:rPr>
        <w:instrText xml:space="preserve"> </w:instrText>
      </w:r>
      <w:r w:rsidR="001A1C12" w:rsidRPr="00BA3C1F">
        <w:rPr>
          <w:rFonts w:ascii="Times New Roman" w:eastAsia="TimesNewRomanPSMT" w:hAnsi="Times New Roman"/>
          <w:color w:val="000000"/>
        </w:rPr>
        <w:fldChar w:fldCharType="end"/>
      </w:r>
    </w:p>
    <w:p w:rsidR="00B21F72" w:rsidRPr="00BA3C1F" w:rsidRDefault="00B21F72" w:rsidP="00B21F72">
      <w:pPr>
        <w:autoSpaceDE w:val="0"/>
        <w:autoSpaceDN w:val="0"/>
        <w:adjustRightInd w:val="0"/>
        <w:ind w:firstLine="540"/>
        <w:jc w:val="center"/>
        <w:rPr>
          <w:rFonts w:ascii="Times New Roman" w:eastAsia="TimesNewRomanPSMT" w:hAnsi="Times New Roman"/>
        </w:rPr>
      </w:pPr>
    </w:p>
    <w:p w:rsidR="00B21F72" w:rsidRPr="00BA3C1F" w:rsidRDefault="00B21F72" w:rsidP="00B21F72">
      <w:pPr>
        <w:autoSpaceDE w:val="0"/>
        <w:autoSpaceDN w:val="0"/>
        <w:adjustRightInd w:val="0"/>
        <w:ind w:firstLine="540"/>
        <w:jc w:val="center"/>
        <w:rPr>
          <w:rFonts w:ascii="Times New Roman" w:eastAsia="TimesNewRomanPSMT" w:hAnsi="Times New Roman"/>
        </w:rPr>
      </w:pPr>
    </w:p>
    <w:p w:rsidR="00B21F72" w:rsidRPr="00BA3C1F" w:rsidRDefault="00B21F72" w:rsidP="00B21F72">
      <w:pPr>
        <w:autoSpaceDE w:val="0"/>
        <w:autoSpaceDN w:val="0"/>
        <w:adjustRightInd w:val="0"/>
        <w:ind w:firstLine="540"/>
        <w:rPr>
          <w:rFonts w:ascii="Times New Roman" w:eastAsia="TimesNewRomanPSMT" w:hAnsi="Times New Roman"/>
        </w:rPr>
      </w:pPr>
      <w:r>
        <w:rPr>
          <w:rFonts w:ascii="Times New Roman" w:eastAsia="TimesNewRomanPSMT" w:hAnsi="Times New Roman"/>
        </w:rPr>
        <w:t xml:space="preserve">  </w:t>
      </w:r>
      <w:r w:rsidRPr="00BA3C1F">
        <w:rPr>
          <w:rFonts w:ascii="Times New Roman" w:eastAsia="TimesNewRomanPSMT" w:hAnsi="Times New Roman"/>
        </w:rPr>
        <w:t>Дужина студирања, за упис мастер студија у једногодишњем трајању, рачуна се по формули:</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 xml:space="preserve"> ДТС= 10-(дгс x 4), при чему је дгс=додатна година студирања на основним академским студијама.</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Дужина студирања  за упис мастер студија у двогодишњем трајању, уколико су претходно завршене ОАС у трогодишњем трајању, рачуна се по формули:</w:t>
      </w:r>
    </w:p>
    <w:p w:rsidR="00B21F72" w:rsidRPr="00BA3C1F" w:rsidRDefault="00B21F72" w:rsidP="00B21F72">
      <w:pPr>
        <w:autoSpaceDE w:val="0"/>
        <w:autoSpaceDN w:val="0"/>
        <w:adjustRightInd w:val="0"/>
        <w:ind w:firstLine="540"/>
        <w:rPr>
          <w:rFonts w:ascii="Times New Roman" w:eastAsia="TimesNewRomanPSMT" w:hAnsi="Times New Roman"/>
        </w:rPr>
      </w:pPr>
      <w:r w:rsidRPr="00BA3C1F">
        <w:rPr>
          <w:rFonts w:ascii="Times New Roman" w:eastAsia="TimesNewRomanPSMT" w:hAnsi="Times New Roman"/>
        </w:rPr>
        <w:t xml:space="preserve"> ДТС= 10-(дгс x 3), при чему је дгс=додатна година студирања на основним академским студијама.</w:t>
      </w:r>
    </w:p>
    <w:p w:rsidR="00B21F72" w:rsidRPr="00BA3C1F" w:rsidRDefault="00B21F72" w:rsidP="00B21F72">
      <w:pPr>
        <w:autoSpaceDE w:val="0"/>
        <w:autoSpaceDN w:val="0"/>
        <w:adjustRightInd w:val="0"/>
        <w:ind w:firstLine="540"/>
        <w:rPr>
          <w:rFonts w:ascii="Times New Roman" w:eastAsia="TimesNewRomanPSMT" w:hAnsi="Times New Roman"/>
        </w:rPr>
      </w:pPr>
    </w:p>
    <w:p w:rsidR="00B21F72" w:rsidRPr="00BA3C1F" w:rsidRDefault="00B21F72" w:rsidP="00B21F72">
      <w:pPr>
        <w:autoSpaceDE w:val="0"/>
        <w:autoSpaceDN w:val="0"/>
        <w:adjustRightInd w:val="0"/>
        <w:ind w:firstLine="720"/>
        <w:jc w:val="both"/>
        <w:rPr>
          <w:rFonts w:ascii="Times New Roman" w:eastAsia="TimesNewRomanPSMT" w:hAnsi="Times New Roman"/>
        </w:rPr>
      </w:pPr>
      <w:r w:rsidRPr="00BA3C1F">
        <w:rPr>
          <w:rFonts w:ascii="Times New Roman" w:eastAsia="TimesNewRomanPSMT" w:hAnsi="Times New Roman"/>
        </w:rPr>
        <w:t>За лице које је завршило основне академске или интегрисане студије вреднује се просечна оцена и дужина студирања на тим студијама.</w:t>
      </w:r>
    </w:p>
    <w:p w:rsidR="00B21F72" w:rsidRDefault="00B21F72" w:rsidP="00B21F72">
      <w:pPr>
        <w:autoSpaceDE w:val="0"/>
        <w:autoSpaceDN w:val="0"/>
        <w:adjustRightInd w:val="0"/>
        <w:ind w:firstLine="720"/>
        <w:jc w:val="both"/>
        <w:rPr>
          <w:rFonts w:ascii="Times New Roman" w:eastAsia="TimesNewRomanPSMT" w:hAnsi="Times New Roman"/>
        </w:rPr>
      </w:pPr>
    </w:p>
    <w:p w:rsidR="00B21F72" w:rsidRPr="00BA3C1F" w:rsidRDefault="00B21F72" w:rsidP="00B21F72">
      <w:pPr>
        <w:autoSpaceDE w:val="0"/>
        <w:autoSpaceDN w:val="0"/>
        <w:adjustRightInd w:val="0"/>
        <w:ind w:firstLine="720"/>
        <w:jc w:val="both"/>
        <w:rPr>
          <w:rFonts w:ascii="Times New Roman" w:eastAsia="TimesNewRomanPSMT" w:hAnsi="Times New Roman"/>
        </w:rPr>
      </w:pPr>
    </w:p>
    <w:p w:rsidR="00B21F72" w:rsidRPr="00BA3C1F" w:rsidRDefault="00B21F72" w:rsidP="00B21F72">
      <w:pPr>
        <w:shd w:val="clear" w:color="auto" w:fill="CCC0D9" w:themeFill="accent4" w:themeFillTint="66"/>
        <w:jc w:val="both"/>
        <w:rPr>
          <w:rFonts w:ascii="Times New Roman" w:hAnsi="Times New Roman"/>
        </w:rPr>
      </w:pPr>
      <w:r w:rsidRPr="00BA3C1F">
        <w:rPr>
          <w:rFonts w:ascii="Times New Roman" w:hAnsi="Times New Roman"/>
          <w:b/>
        </w:rPr>
        <w:t>РОКОВИ И НАЧИН ПОДНОШЕЊА ЖАЛБИ</w:t>
      </w:r>
    </w:p>
    <w:p w:rsidR="00B21F72" w:rsidRPr="00BA3C1F" w:rsidRDefault="00B21F72" w:rsidP="00B21F72">
      <w:pPr>
        <w:shd w:val="clear" w:color="auto" w:fill="FFFFFF"/>
        <w:tabs>
          <w:tab w:val="left" w:pos="720"/>
          <w:tab w:val="left" w:pos="2130"/>
        </w:tabs>
        <w:jc w:val="both"/>
        <w:rPr>
          <w:rFonts w:ascii="Times New Roman" w:hAnsi="Times New Roman"/>
          <w:color w:val="212121"/>
        </w:rPr>
      </w:pPr>
      <w:r w:rsidRPr="00BA3C1F">
        <w:rPr>
          <w:rFonts w:ascii="Times New Roman" w:hAnsi="Times New Roman"/>
          <w:color w:val="212121"/>
        </w:rPr>
        <w:tab/>
      </w:r>
      <w:r w:rsidRPr="00BA3C1F">
        <w:rPr>
          <w:rFonts w:ascii="Times New Roman" w:hAnsi="Times New Roman"/>
          <w:color w:val="212121"/>
        </w:rPr>
        <w:tab/>
      </w:r>
    </w:p>
    <w:p w:rsidR="00B21F72" w:rsidRPr="00BA3C1F" w:rsidRDefault="00B21F72" w:rsidP="00B21F72">
      <w:pPr>
        <w:shd w:val="clear" w:color="auto" w:fill="FFFFFF"/>
        <w:tabs>
          <w:tab w:val="left" w:pos="720"/>
        </w:tabs>
        <w:jc w:val="both"/>
        <w:rPr>
          <w:rFonts w:ascii="Times New Roman" w:hAnsi="Times New Roman"/>
          <w:color w:val="212121"/>
        </w:rPr>
      </w:pPr>
      <w:r w:rsidRPr="00BA3C1F">
        <w:rPr>
          <w:rFonts w:ascii="Times New Roman" w:hAnsi="Times New Roman"/>
          <w:color w:val="212121"/>
        </w:rPr>
        <w:tab/>
        <w:t>Факултет објављује листу пријављених кандидата, са подацима о бодовима на основу успеха из претходног образовања, на оглас</w:t>
      </w:r>
      <w:r w:rsidR="009A4648">
        <w:rPr>
          <w:rFonts w:ascii="Times New Roman" w:hAnsi="Times New Roman"/>
          <w:color w:val="212121"/>
        </w:rPr>
        <w:t xml:space="preserve">ној табли и интернет страници, </w:t>
      </w:r>
      <w:r w:rsidRPr="00BA3C1F">
        <w:rPr>
          <w:rFonts w:ascii="Times New Roman" w:hAnsi="Times New Roman"/>
          <w:color w:val="212121"/>
        </w:rPr>
        <w:t>на које кандидати могу уложити жалбе у случају техничких грешака у року који одреди Факултет. По истеку тог рока, подаци који подразумевају успех на претходним нивоима образовања сматрају се коначним.</w:t>
      </w:r>
    </w:p>
    <w:p w:rsidR="00B21F72" w:rsidRPr="00BA3C1F" w:rsidRDefault="00B21F72" w:rsidP="00B21F72">
      <w:pPr>
        <w:shd w:val="clear" w:color="auto" w:fill="FFFFFF"/>
        <w:tabs>
          <w:tab w:val="left" w:pos="720"/>
        </w:tabs>
        <w:jc w:val="both"/>
        <w:rPr>
          <w:rFonts w:ascii="Times New Roman" w:hAnsi="Times New Roman"/>
          <w:color w:val="212121"/>
        </w:rPr>
      </w:pPr>
      <w:r w:rsidRPr="00BA3C1F">
        <w:rPr>
          <w:rFonts w:ascii="Times New Roman" w:hAnsi="Times New Roman"/>
          <w:color w:val="212121"/>
        </w:rPr>
        <w:tab/>
        <w:t xml:space="preserve">Након пријемног испита, Факултет објављује прелиминарну ранг листу за сваки појединачни студијски програм, на огласној табли и интернет страници Факултета у року који је утврђен конкурсом.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 xml:space="preserve">Кандидат може поднети жалбу на регуларност поступка утврђеног конкурсом, регуларност претходне провере способности, регуларност пријемног испита или своје место на ранг листи у року од 36 сати од објављивања прелиминарне ранг листе на Факултету.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lastRenderedPageBreak/>
        <w:tab/>
        <w:t xml:space="preserve">Жалба се подноси надлежној комисији Факултета, која доноси решење по жалби у року од 24 сата од пријема жалбе. </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има право у другостепеном поступку да уложи жалбу декану Факултета, у року од 24 часа од истека рока за доношење решења комисије Факултета по жалби кандидата.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Декан факултета доноси коначну одлуку у року од 24 часа од пријема жалбе и одлуку доставља кандидату и комисији Факултета.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Након одлучивања о жалби Факултет утврђује и објављује коначну ранг листу свих кандидата са укупним бројем бодова стеченим по свим критеријумима за сваки студијских програм и доставља је Универзитету.</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Универзитет објављује коначне ранг листе за сваки студијски програм на интернет страници Универзитета.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По објављивању коначне ранг листе кандидата за сваки студијски програм на сајту Универзитета обавља се упис кандидата.</w:t>
      </w:r>
    </w:p>
    <w:p w:rsidR="00B21F72" w:rsidRPr="00BA3C1F" w:rsidRDefault="00B21F72" w:rsidP="00B21F72">
      <w:pPr>
        <w:shd w:val="clear" w:color="auto" w:fill="FFFFFF"/>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r w:rsidRPr="00BA3C1F">
        <w:rPr>
          <w:rFonts w:ascii="Times New Roman" w:hAnsi="Times New Roman"/>
          <w:b/>
          <w:color w:val="212121"/>
        </w:rPr>
        <w:t>УПИС СТУДЕНАТА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 xml:space="preserve">Лице је остварило право на упис уколико се налази на коначној ранг листи до броја који је конкурсом предвиђен за упис. </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се може уписати на студијски програм у статусу студента који се финансира из буџета Републике Србије (буџетски студент) уколико се налази на коначној ранг листи до броја одобреног за упис кандидата на терет буџета.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ab/>
        <w:t>Кандидат се може уписати на студијски програм у статусу студента који се сам финансира (самофинансирајући студент) уколико се налази на коначној ранг листи до броја утврђеног за упис самофинансирајућих студената.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r w:rsidRPr="00BA3C1F">
        <w:rPr>
          <w:rFonts w:ascii="Times New Roman" w:hAnsi="Times New Roman"/>
          <w:b/>
          <w:color w:val="212121"/>
        </w:rPr>
        <w:t>УПИС СТРАНИХ СТУДЕНАТА</w:t>
      </w: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color w:val="212121"/>
        </w:rPr>
      </w:pPr>
    </w:p>
    <w:p w:rsidR="00B21F72" w:rsidRPr="00BA3C1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Страни држављанин може да се  упише на студијски програм под истим условима као и домаћи држављанин.</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Страни држављанин плаћа школарину у току целог школовања, осим ако међународним споразумом није другачије одређено.</w:t>
      </w:r>
    </w:p>
    <w:p w:rsidR="00C7482E"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Pr>
      </w:pPr>
      <w:r w:rsidRPr="00BA3C1F">
        <w:rPr>
          <w:rFonts w:ascii="Times New Roman" w:hAnsi="Times New Roman"/>
        </w:rPr>
        <w:tab/>
        <w:t xml:space="preserve">Кандидат - страни држављанин, приликом пријављивања на конкурс, подноси </w:t>
      </w:r>
      <w:r w:rsidRPr="00BA3C1F">
        <w:rPr>
          <w:rFonts w:ascii="Times New Roman" w:hAnsi="Times New Roman"/>
          <w:u w:val="single"/>
        </w:rPr>
        <w:t>решење о признавању стране јавне исправе</w:t>
      </w:r>
      <w:r w:rsidRPr="00BA3C1F">
        <w:rPr>
          <w:rFonts w:ascii="Times New Roman" w:hAnsi="Times New Roman"/>
        </w:rPr>
        <w:t xml:space="preserve">, или потврду да је поступак започет уколико је високошколска исправа о претходном образовању стечена у иностранству. </w:t>
      </w:r>
      <w:hyperlink r:id="rId11" w:history="1">
        <w:r w:rsidR="00C7482E" w:rsidRPr="00C7482E">
          <w:rPr>
            <w:rStyle w:val="Hyperlink"/>
            <w:rFonts w:ascii="Times New Roman" w:hAnsi="Times New Roman"/>
          </w:rPr>
          <w:t>https://www.bg.ac.rs/priznavanje-stranih-visokoskolskih-isprava/</w:t>
        </w:r>
      </w:hyperlink>
      <w:r w:rsidR="00C7482E">
        <w:t>.</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sidRPr="00BA3C1F">
        <w:rPr>
          <w:rStyle w:val="markedcontent"/>
          <w:rFonts w:ascii="Times New Roman" w:hAnsi="Times New Roman"/>
        </w:rPr>
        <w:tab/>
        <w:t xml:space="preserve">Особе које поседују страну високошколску исправу,  морају поступак признавања започети најкасније </w:t>
      </w:r>
      <w:r w:rsidR="00C7482E">
        <w:rPr>
          <w:rStyle w:val="markedcontent"/>
          <w:rFonts w:ascii="Times New Roman" w:hAnsi="Times New Roman"/>
        </w:rPr>
        <w:t>15</w:t>
      </w:r>
      <w:r w:rsidRPr="00BA3C1F">
        <w:rPr>
          <w:rStyle w:val="markedcontent"/>
          <w:rFonts w:ascii="Times New Roman" w:hAnsi="Times New Roman"/>
        </w:rPr>
        <w:t xml:space="preserve"> дана пре истека рока који је Факултет одредио за пријаву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Style w:val="markedcontent"/>
          <w:rFonts w:ascii="Times New Roman" w:hAnsi="Times New Roman"/>
        </w:rPr>
        <w:tab/>
        <w:t>Страна документа предата после ових рокова, омогућавају упис тек следеће школске године.</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Пре уписа кандидат страни држављанин је дужан да Факултету поднесе доказе:</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 да је здравствено осигуран за школску годину коју уписује; </w:t>
      </w:r>
    </w:p>
    <w:p w:rsidR="00B21F72" w:rsidRPr="004D7044"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sidRPr="00BA3C1F">
        <w:rPr>
          <w:rFonts w:ascii="Times New Roman" w:hAnsi="Times New Roman"/>
        </w:rPr>
        <w:tab/>
        <w:t>- да влада српским језиком или језиком на коме се студијски програм изводи.</w:t>
      </w:r>
    </w:p>
    <w:p w:rsidR="0017529B" w:rsidRPr="0017529B" w:rsidRDefault="0017529B"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rPr>
      </w:pPr>
      <w:r w:rsidRPr="00BA3C1F">
        <w:rPr>
          <w:rFonts w:ascii="Times New Roman" w:hAnsi="Times New Roman"/>
          <w:b/>
        </w:rPr>
        <w:lastRenderedPageBreak/>
        <w:t>УПИС ДРЖАВЉАНА СРБИЈЕ КОЈИ СУ ПРЕТХОДНО ОБРАЗОВАЊЕ ЗАВРШИЛИ У ИНОСТРАНСТВУ</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Држављанин Републике Србије који је завршио претходно образовање у иностранству може да конкурише за упис на студијски програм ако има </w:t>
      </w:r>
      <w:r w:rsidRPr="00BA3C1F">
        <w:rPr>
          <w:rFonts w:ascii="Times New Roman" w:hAnsi="Times New Roman"/>
          <w:u w:val="single"/>
        </w:rPr>
        <w:t>решење о признавању стране високошколске исправе за наставак образовања на Универзитету у Београду</w:t>
      </w:r>
      <w:r w:rsidRPr="00BA3C1F">
        <w:rPr>
          <w:rFonts w:ascii="Times New Roman" w:hAnsi="Times New Roman"/>
        </w:rPr>
        <w:t xml:space="preserve"> и упис конкретног студијског програма. Уколико поступак признавања није окончан, ови кандидати уз пријаву подносе потврду о томе да је поступак у току. </w:t>
      </w: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sidRPr="00BA3C1F">
        <w:rPr>
          <w:rFonts w:ascii="Times New Roman" w:hAnsi="Times New Roman"/>
        </w:rPr>
        <w:tab/>
      </w:r>
      <w:r w:rsidRPr="00BA3C1F">
        <w:rPr>
          <w:rStyle w:val="markedcontent"/>
          <w:rFonts w:ascii="Times New Roman" w:hAnsi="Times New Roman"/>
        </w:rPr>
        <w:t>Особе које поседују</w:t>
      </w:r>
      <w:r>
        <w:rPr>
          <w:rStyle w:val="markedcontent"/>
          <w:rFonts w:ascii="Times New Roman" w:hAnsi="Times New Roman"/>
        </w:rPr>
        <w:t xml:space="preserve"> страну високошколску исправу, </w:t>
      </w:r>
      <w:r w:rsidRPr="00BA3C1F">
        <w:rPr>
          <w:rStyle w:val="markedcontent"/>
          <w:rFonts w:ascii="Times New Roman" w:hAnsi="Times New Roman"/>
        </w:rPr>
        <w:t xml:space="preserve">морају поступак признавања започети најкасније </w:t>
      </w:r>
      <w:r w:rsidR="00BD4076">
        <w:rPr>
          <w:rStyle w:val="markedcontent"/>
          <w:rFonts w:ascii="Times New Roman" w:hAnsi="Times New Roman"/>
        </w:rPr>
        <w:t xml:space="preserve">15 </w:t>
      </w:r>
      <w:r w:rsidRPr="00BA3C1F">
        <w:rPr>
          <w:rStyle w:val="markedcontent"/>
          <w:rFonts w:ascii="Times New Roman" w:hAnsi="Times New Roman"/>
        </w:rPr>
        <w:t>дана пре истека рока који је Факултет одредио за пријаву на конкурс.</w:t>
      </w:r>
      <w:r w:rsidR="00C25ECD">
        <w:rPr>
          <w:rStyle w:val="markedcontent"/>
          <w:rFonts w:ascii="Times New Roman" w:hAnsi="Times New Roman"/>
        </w:rPr>
        <w:t xml:space="preserve"> </w:t>
      </w:r>
      <w:r w:rsidRPr="00BA3C1F">
        <w:rPr>
          <w:rStyle w:val="markedcontent"/>
          <w:rFonts w:ascii="Times New Roman" w:hAnsi="Times New Roman"/>
        </w:rPr>
        <w:t>Страна документа предата после ових рокова, омогућавају упис тек следеће школске године.</w:t>
      </w:r>
      <w:r>
        <w:rPr>
          <w:rStyle w:val="markedcontent"/>
          <w:rFonts w:ascii="Times New Roman" w:hAnsi="Times New Roman"/>
        </w:rPr>
        <w:t xml:space="preserve"> </w:t>
      </w:r>
    </w:p>
    <w:p w:rsidR="00C7482E" w:rsidRPr="00C7482E" w:rsidRDefault="00C7482E"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markedcontent"/>
          <w:rFonts w:ascii="Times New Roman" w:hAnsi="Times New Roman"/>
        </w:rPr>
      </w:pPr>
      <w:r>
        <w:rPr>
          <w:rStyle w:val="markedcontent"/>
          <w:rFonts w:ascii="Times New Roman" w:hAnsi="Times New Roman"/>
        </w:rPr>
        <w:tab/>
      </w:r>
      <w:r w:rsidRPr="00C7482E">
        <w:rPr>
          <w:rStyle w:val="markedcontent"/>
          <w:rFonts w:ascii="Times New Roman" w:hAnsi="Times New Roman"/>
        </w:rPr>
        <w:t>Кандидат може условно да се упише на студијски програм у случају</w:t>
      </w:r>
      <w:r>
        <w:rPr>
          <w:rStyle w:val="markedcontent"/>
          <w:rFonts w:ascii="Times New Roman" w:hAnsi="Times New Roman"/>
        </w:rPr>
        <w:t xml:space="preserve"> </w:t>
      </w:r>
      <w:r w:rsidRPr="00C7482E">
        <w:rPr>
          <w:rStyle w:val="markedcontent"/>
          <w:rFonts w:ascii="Times New Roman" w:hAnsi="Times New Roman"/>
        </w:rPr>
        <w:t>када поступак за признавање стране високошколске исправе није завршен пре рока за подношење пријаве</w:t>
      </w:r>
      <w:r>
        <w:rPr>
          <w:rStyle w:val="markedcontent"/>
          <w:rFonts w:ascii="Times New Roman" w:hAnsi="Times New Roman"/>
        </w:rPr>
        <w:t xml:space="preserve"> </w:t>
      </w:r>
      <w:r w:rsidRPr="00C7482E">
        <w:rPr>
          <w:rStyle w:val="markedcontent"/>
          <w:rFonts w:ascii="Times New Roman" w:hAnsi="Times New Roman"/>
        </w:rPr>
        <w:t>за упис и то уз потврду да је поступак признавања започет.</w:t>
      </w:r>
    </w:p>
    <w:p w:rsidR="00B21F72" w:rsidRPr="00092E35"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Pr>
          <w:rFonts w:ascii="Times New Roman" w:hAnsi="Times New Roman"/>
          <w:color w:val="212121"/>
        </w:rPr>
        <w:tab/>
      </w:r>
      <w:r w:rsidRPr="00092E35">
        <w:rPr>
          <w:rFonts w:ascii="Times New Roman" w:hAnsi="Times New Roman"/>
          <w:color w:val="212121"/>
        </w:rPr>
        <w:t>Уколико захтев за признавање буде одбијен или ако признавање високошколске исправе не даје право на упис студијског програма на који се кандидат пријавио, сматраће се да кандидат није уписан. Овом кандидату вратиће се уплаћени износ школарине умањен за трошкове уписа.</w:t>
      </w:r>
    </w:p>
    <w:p w:rsidR="00B21F72"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D33D1" w:rsidRPr="004D33D1" w:rsidRDefault="004D33D1"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b/>
        </w:rPr>
        <w:t>УПИС ЛИЦА СА ИНВАЛИДИТЕТОМ</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A3C1F">
        <w:rPr>
          <w:rFonts w:ascii="Times New Roman" w:hAnsi="Times New Roman"/>
        </w:rPr>
        <w:tab/>
        <w:t xml:space="preserve">Особе са инвалидитетом могу полагати пријемни испит на начин прилагођен </w:t>
      </w:r>
      <w:r w:rsidRPr="00C7482E">
        <w:rPr>
          <w:rFonts w:ascii="Times New Roman" w:hAnsi="Times New Roman"/>
        </w:rPr>
        <w:t xml:space="preserve">њиховим могућностима, односно у њима доступном облику, а у складу са објективним могућностима факултета. </w:t>
      </w:r>
    </w:p>
    <w:p w:rsidR="00B21F72" w:rsidRPr="00C7482E"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t xml:space="preserve">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 </w:t>
      </w:r>
    </w:p>
    <w:p w:rsidR="00C7482E" w:rsidRPr="00C7482E" w:rsidRDefault="00B21F72"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t xml:space="preserve">Особе са инвалидитетом, за додатне информације и консултације, могу се обратити Универзитетском центру за студенте са хендикепом на телефон </w:t>
      </w:r>
      <w:r w:rsidR="00C7482E" w:rsidRPr="00C7482E">
        <w:rPr>
          <w:rFonts w:ascii="Times New Roman" w:hAnsi="Times New Roman"/>
        </w:rPr>
        <w:t>065 3031 261</w:t>
      </w:r>
      <w:r w:rsidRPr="00C7482E">
        <w:rPr>
          <w:rFonts w:ascii="Times New Roman" w:hAnsi="Times New Roman"/>
        </w:rPr>
        <w:t xml:space="preserve"> или електронском поштом </w:t>
      </w:r>
      <w:hyperlink r:id="rId12" w:history="1">
        <w:r w:rsidRPr="00C7482E">
          <w:rPr>
            <w:rStyle w:val="Hyperlink"/>
            <w:rFonts w:ascii="Times New Roman" w:hAnsi="Times New Roman"/>
          </w:rPr>
          <w:t>ucsh@rect.bg.ac.rs</w:t>
        </w:r>
      </w:hyperlink>
      <w:r w:rsidRPr="00C7482E">
        <w:rPr>
          <w:rFonts w:ascii="Times New Roman" w:hAnsi="Times New Roman"/>
        </w:rPr>
        <w:t>. Универзитетски центар за студенте са хендикепом налази се у просторијама Дома културе Студентски град у улици Булевар Зорана Ђинђића 179.</w:t>
      </w:r>
    </w:p>
    <w:p w:rsidR="00B21F72" w:rsidRDefault="00C7482E"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C7482E">
        <w:rPr>
          <w:rFonts w:ascii="Times New Roman" w:hAnsi="Times New Roman"/>
        </w:rPr>
        <w:tab/>
      </w:r>
      <w:r w:rsidR="00B21F72" w:rsidRPr="00C7482E">
        <w:rPr>
          <w:rFonts w:ascii="Times New Roman" w:hAnsi="Times New Roman"/>
          <w:lang w:val="en-GB"/>
        </w:rPr>
        <w:t xml:space="preserve">Напомена: </w:t>
      </w:r>
      <w:r w:rsidR="00B21F72" w:rsidRPr="00C7482E">
        <w:rPr>
          <w:rFonts w:ascii="Times New Roman" w:hAnsi="Times New Roman"/>
        </w:rPr>
        <w:t>Упис лица</w:t>
      </w:r>
      <w:r w:rsidR="00B21F72" w:rsidRPr="00C7482E">
        <w:rPr>
          <w:rFonts w:ascii="Times New Roman" w:hAnsi="Times New Roman"/>
          <w:lang w:val="en-GB"/>
        </w:rPr>
        <w:t xml:space="preserve"> са инвалидитетом, односно припадни</w:t>
      </w:r>
      <w:r w:rsidR="00B21F72" w:rsidRPr="00C7482E">
        <w:rPr>
          <w:rFonts w:ascii="Times New Roman" w:hAnsi="Times New Roman"/>
        </w:rPr>
        <w:t>ка</w:t>
      </w:r>
      <w:r w:rsidR="00B21F72" w:rsidRPr="00C7482E">
        <w:rPr>
          <w:rFonts w:ascii="Times New Roman" w:hAnsi="Times New Roman"/>
          <w:lang w:val="en-GB"/>
        </w:rPr>
        <w:t xml:space="preserve"> ромске националн</w:t>
      </w:r>
      <w:r w:rsidR="00B21F72" w:rsidRPr="00C7482E">
        <w:rPr>
          <w:rFonts w:ascii="Times New Roman" w:hAnsi="Times New Roman"/>
        </w:rPr>
        <w:t>е мањине</w:t>
      </w:r>
      <w:r w:rsidR="00B21F72" w:rsidRPr="00C7482E">
        <w:rPr>
          <w:rFonts w:ascii="Times New Roman" w:hAnsi="Times New Roman"/>
          <w:lang w:val="en-GB"/>
        </w:rPr>
        <w:t xml:space="preserve">, која су применом </w:t>
      </w:r>
      <w:r w:rsidR="00B21F72" w:rsidRPr="00C7482E">
        <w:rPr>
          <w:rFonts w:ascii="Times New Roman" w:hAnsi="Times New Roman"/>
        </w:rPr>
        <w:t xml:space="preserve">Програма </w:t>
      </w:r>
      <w:r w:rsidR="00B21F72" w:rsidRPr="00C7482E">
        <w:rPr>
          <w:rFonts w:ascii="Times New Roman" w:hAnsi="Times New Roman"/>
          <w:lang w:val="en-GB"/>
        </w:rPr>
        <w:t>афирмативних мера</w:t>
      </w:r>
      <w:r w:rsidR="00B21F72" w:rsidRPr="00C7482E">
        <w:rPr>
          <w:rFonts w:ascii="Times New Roman" w:hAnsi="Times New Roman"/>
        </w:rPr>
        <w:t xml:space="preserve"> </w:t>
      </w:r>
      <w:r w:rsidR="00B21F72" w:rsidRPr="00C7482E">
        <w:rPr>
          <w:rFonts w:ascii="Times New Roman" w:hAnsi="Times New Roman"/>
          <w:lang w:val="en-GB"/>
        </w:rPr>
        <w:t xml:space="preserve">уписала и завршила основне </w:t>
      </w:r>
      <w:r w:rsidR="00B21F72" w:rsidRPr="00C7482E">
        <w:rPr>
          <w:rFonts w:ascii="Times New Roman" w:hAnsi="Times New Roman"/>
        </w:rPr>
        <w:t xml:space="preserve">академске </w:t>
      </w:r>
      <w:r w:rsidR="00B21F72" w:rsidRPr="00C7482E">
        <w:rPr>
          <w:rFonts w:ascii="Times New Roman" w:hAnsi="Times New Roman"/>
          <w:lang w:val="en-GB"/>
        </w:rPr>
        <w:t>студије у статусу студента чије с</w:t>
      </w:r>
      <w:r w:rsidR="00B21F72" w:rsidRPr="00C7482E">
        <w:rPr>
          <w:rFonts w:ascii="Times New Roman" w:hAnsi="Times New Roman"/>
        </w:rPr>
        <w:t>е</w:t>
      </w:r>
      <w:r w:rsidR="00B21F72" w:rsidRPr="00C7482E">
        <w:rPr>
          <w:rFonts w:ascii="Times New Roman" w:hAnsi="Times New Roman"/>
          <w:lang w:val="en-GB"/>
        </w:rPr>
        <w:t xml:space="preserve"> студије финансира</w:t>
      </w:r>
      <w:r w:rsidR="00B21F72" w:rsidRPr="00C7482E">
        <w:rPr>
          <w:rFonts w:ascii="Times New Roman" w:hAnsi="Times New Roman"/>
        </w:rPr>
        <w:t>ју</w:t>
      </w:r>
      <w:r w:rsidR="00B21F72" w:rsidRPr="00C7482E">
        <w:rPr>
          <w:rFonts w:ascii="Times New Roman" w:hAnsi="Times New Roman"/>
          <w:lang w:val="en-GB"/>
        </w:rPr>
        <w:t xml:space="preserve"> из буџета, </w:t>
      </w:r>
      <w:r w:rsidR="00B21F72" w:rsidRPr="00C7482E">
        <w:rPr>
          <w:rFonts w:ascii="Times New Roman" w:hAnsi="Times New Roman"/>
        </w:rPr>
        <w:t xml:space="preserve">на </w:t>
      </w:r>
      <w:r w:rsidR="00B21F72" w:rsidRPr="00C7482E">
        <w:rPr>
          <w:rFonts w:ascii="Times New Roman" w:hAnsi="Times New Roman"/>
          <w:lang w:val="en-GB"/>
        </w:rPr>
        <w:t>мастер академск</w:t>
      </w:r>
      <w:r w:rsidR="00B21F72" w:rsidRPr="00C7482E">
        <w:rPr>
          <w:rFonts w:ascii="Times New Roman" w:hAnsi="Times New Roman"/>
        </w:rPr>
        <w:t xml:space="preserve">е </w:t>
      </w:r>
      <w:r w:rsidR="00B21F72" w:rsidRPr="00C7482E">
        <w:rPr>
          <w:rFonts w:ascii="Times New Roman" w:hAnsi="Times New Roman"/>
          <w:lang w:val="en-GB"/>
        </w:rPr>
        <w:t>студиј</w:t>
      </w:r>
      <w:r w:rsidR="00B21F72" w:rsidRPr="00C7482E">
        <w:rPr>
          <w:rFonts w:ascii="Times New Roman" w:hAnsi="Times New Roman"/>
        </w:rPr>
        <w:t>е могу да се уписују применом Програма афирмативних мера, на основ</w:t>
      </w:r>
      <w:r w:rsidR="009D2430" w:rsidRPr="00C7482E">
        <w:rPr>
          <w:rFonts w:ascii="Times New Roman" w:hAnsi="Times New Roman"/>
        </w:rPr>
        <w:t>у Одлуке о броју студената за уп</w:t>
      </w:r>
      <w:r w:rsidR="00B21F72" w:rsidRPr="00C7482E">
        <w:rPr>
          <w:rFonts w:ascii="Times New Roman" w:hAnsi="Times New Roman"/>
        </w:rPr>
        <w:t>ис у прву годину студијских програма мастер академских студија који се финансирају из буџета Републике Србије за високошколске установе чији је оснивач Република С</w:t>
      </w:r>
      <w:r w:rsidR="009D2430" w:rsidRPr="00C7482E">
        <w:rPr>
          <w:rFonts w:ascii="Times New Roman" w:hAnsi="Times New Roman"/>
        </w:rPr>
        <w:t>рбија у школској 2024/25</w:t>
      </w:r>
      <w:r w:rsidR="00B21F72" w:rsidRPr="00C7482E">
        <w:rPr>
          <w:rFonts w:ascii="Times New Roman" w:hAnsi="Times New Roman"/>
        </w:rPr>
        <w:t>. години и уколико се кандидати за такав програм изјасне.</w:t>
      </w:r>
      <w:r w:rsidR="00B21F72" w:rsidRPr="00C7482E">
        <w:rPr>
          <w:rFonts w:ascii="Times New Roman" w:hAnsi="Times New Roman"/>
          <w:lang w:val="en-GB"/>
        </w:rPr>
        <w:t xml:space="preserve"> </w:t>
      </w:r>
    </w:p>
    <w:p w:rsidR="00C7482E" w:rsidRDefault="00C7482E"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7529B" w:rsidRDefault="0017529B"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17529B" w:rsidRPr="0017529B" w:rsidRDefault="0017529B"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4D33D1" w:rsidRPr="004D33D1" w:rsidRDefault="004D33D1" w:rsidP="00C74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BC681B"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rPr>
      </w:pPr>
      <w:r>
        <w:rPr>
          <w:rFonts w:ascii="Times New Roman" w:hAnsi="Times New Roman"/>
          <w:b/>
          <w:color w:val="212121"/>
        </w:rPr>
        <w:lastRenderedPageBreak/>
        <w:t>КОНКУРСНИ РОКОВИ</w:t>
      </w: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Default="00B21F72" w:rsidP="00B21F72">
      <w:pPr>
        <w:pStyle w:val="ListParagraph"/>
        <w:shd w:val="clear" w:color="auto" w:fill="FFFFFF"/>
        <w:ind w:left="360"/>
        <w:contextualSpacing w:val="0"/>
        <w:jc w:val="both"/>
        <w:rPr>
          <w:b/>
          <w:color w:val="000000" w:themeColor="text1"/>
        </w:rPr>
      </w:pPr>
      <w:r w:rsidRPr="00BC681B">
        <w:rPr>
          <w:b/>
          <w:color w:val="000000" w:themeColor="text1"/>
        </w:rPr>
        <w:t>Први уписни рок</w:t>
      </w:r>
    </w:p>
    <w:p w:rsidR="00B21F72" w:rsidRPr="00BC681B" w:rsidRDefault="00B21F72" w:rsidP="00B21F72">
      <w:pPr>
        <w:pStyle w:val="ListParagraph"/>
        <w:shd w:val="clear" w:color="auto" w:fill="FFFFFF"/>
        <w:ind w:left="360"/>
        <w:contextualSpacing w:val="0"/>
        <w:jc w:val="both"/>
        <w:rPr>
          <w:b/>
          <w:color w:val="000000" w:themeColor="text1"/>
        </w:rPr>
      </w:pPr>
    </w:p>
    <w:p w:rsidR="00B21F72" w:rsidRPr="00BA3C1F"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 xml:space="preserve">Пријава на конкурс </w:t>
      </w:r>
      <w:r w:rsidR="008478ED">
        <w:rPr>
          <w:color w:val="000000" w:themeColor="text1"/>
        </w:rPr>
        <w:t>ће се обавити у периоду од 17</w:t>
      </w:r>
      <w:r w:rsidR="00F315FC">
        <w:rPr>
          <w:color w:val="000000" w:themeColor="text1"/>
        </w:rPr>
        <w:t>.09 – 27.09.2024</w:t>
      </w:r>
      <w:r w:rsidRPr="00BA3C1F">
        <w:rPr>
          <w:color w:val="000000" w:themeColor="text1"/>
        </w:rPr>
        <w:t xml:space="preserve">. </w:t>
      </w:r>
      <w:r w:rsidRPr="00BA3C1F">
        <w:rPr>
          <w:color w:val="000000" w:themeColor="text1"/>
          <w:lang w:val="sr-Latn-CS"/>
        </w:rPr>
        <w:t>године</w:t>
      </w:r>
      <w:r w:rsidRPr="00BA3C1F">
        <w:rPr>
          <w:color w:val="000000" w:themeColor="text1"/>
        </w:rPr>
        <w:t xml:space="preserve"> (св</w:t>
      </w:r>
      <w:r w:rsidR="008478ED">
        <w:rPr>
          <w:color w:val="000000" w:themeColor="text1"/>
        </w:rPr>
        <w:t>аког радног дана од 12:00 - 14</w:t>
      </w:r>
      <w:r w:rsidR="00F315FC">
        <w:rPr>
          <w:color w:val="000000" w:themeColor="text1"/>
        </w:rPr>
        <w:t>:0</w:t>
      </w:r>
      <w:r w:rsidRPr="00BA3C1F">
        <w:rPr>
          <w:color w:val="000000" w:themeColor="text1"/>
        </w:rPr>
        <w:t>0 часова – канцеларија бр.21 на првом спрату)</w:t>
      </w:r>
      <w:r>
        <w:rPr>
          <w:color w:val="000000" w:themeColor="text1"/>
        </w:rPr>
        <w:t>;</w:t>
      </w:r>
    </w:p>
    <w:p w:rsidR="00B21F72" w:rsidRPr="00BA3C1F" w:rsidRDefault="00B21F72" w:rsidP="00B21F72">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B21F72" w:rsidRPr="00497E3E"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rPr>
        <w:t xml:space="preserve">Листе пријављених кандидата са подацима о </w:t>
      </w:r>
      <w:r>
        <w:rPr>
          <w:color w:val="000000" w:themeColor="text1"/>
        </w:rPr>
        <w:t>бодовима на основу успеха из претходног образовања</w:t>
      </w:r>
      <w:r w:rsidR="00F315FC">
        <w:rPr>
          <w:color w:val="000000" w:themeColor="text1"/>
        </w:rPr>
        <w:t xml:space="preserve"> биће објављене 0</w:t>
      </w:r>
      <w:r w:rsidR="008611D2">
        <w:rPr>
          <w:color w:val="000000" w:themeColor="text1"/>
        </w:rPr>
        <w:t xml:space="preserve">1.10.2024. </w:t>
      </w:r>
      <w:proofErr w:type="gramStart"/>
      <w:r w:rsidR="008611D2">
        <w:rPr>
          <w:color w:val="000000" w:themeColor="text1"/>
        </w:rPr>
        <w:t>године</w:t>
      </w:r>
      <w:proofErr w:type="gramEnd"/>
      <w:r w:rsidR="008611D2">
        <w:rPr>
          <w:color w:val="000000" w:themeColor="text1"/>
        </w:rPr>
        <w:t xml:space="preserve"> у 16</w:t>
      </w:r>
      <w:r w:rsidRPr="00BA3C1F">
        <w:rPr>
          <w:color w:val="000000" w:themeColor="text1"/>
        </w:rPr>
        <w:t>:00 часова</w:t>
      </w:r>
      <w:r>
        <w:rPr>
          <w:color w:val="000000" w:themeColor="text1"/>
        </w:rPr>
        <w:t xml:space="preserve"> на које кандидати могу уложити примедбе у случају те</w:t>
      </w:r>
      <w:r w:rsidR="00F315FC">
        <w:rPr>
          <w:color w:val="000000" w:themeColor="text1"/>
        </w:rPr>
        <w:t>хничких грешака најкасније до 0</w:t>
      </w:r>
      <w:r w:rsidR="0014539D">
        <w:rPr>
          <w:color w:val="000000" w:themeColor="text1"/>
        </w:rPr>
        <w:t>2</w:t>
      </w:r>
      <w:r w:rsidR="00C50E37">
        <w:rPr>
          <w:color w:val="000000" w:themeColor="text1"/>
        </w:rPr>
        <w:t>.10.2024</w:t>
      </w:r>
      <w:r>
        <w:rPr>
          <w:color w:val="000000" w:themeColor="text1"/>
        </w:rPr>
        <w:t xml:space="preserve">. </w:t>
      </w:r>
      <w:r w:rsidR="00F315FC">
        <w:rPr>
          <w:color w:val="000000" w:themeColor="text1"/>
        </w:rPr>
        <w:t>године у 10</w:t>
      </w:r>
      <w:r>
        <w:rPr>
          <w:color w:val="000000" w:themeColor="text1"/>
        </w:rPr>
        <w:t>:00 часова;</w:t>
      </w:r>
    </w:p>
    <w:p w:rsidR="00B21F72" w:rsidRPr="0057484D" w:rsidRDefault="00B21F72" w:rsidP="00B21F72">
      <w:pPr>
        <w:shd w:val="clear" w:color="auto" w:fill="FFFFFF"/>
        <w:jc w:val="both"/>
        <w:rPr>
          <w:color w:val="000000" w:themeColor="text1"/>
        </w:rPr>
      </w:pPr>
    </w:p>
    <w:p w:rsidR="00C66007" w:rsidRPr="00C66007" w:rsidRDefault="00B21F72" w:rsidP="00C66007">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 xml:space="preserve">Пријемни испит ће </w:t>
      </w:r>
      <w:r>
        <w:rPr>
          <w:color w:val="000000" w:themeColor="text1"/>
        </w:rPr>
        <w:t xml:space="preserve">бити организовани </w:t>
      </w:r>
      <w:r w:rsidR="00C66007">
        <w:rPr>
          <w:color w:val="000000" w:themeColor="text1"/>
        </w:rPr>
        <w:t>02</w:t>
      </w:r>
      <w:r w:rsidR="0014539D">
        <w:rPr>
          <w:color w:val="000000" w:themeColor="text1"/>
        </w:rPr>
        <w:t xml:space="preserve">.10. </w:t>
      </w:r>
      <w:proofErr w:type="gramStart"/>
      <w:r w:rsidR="0014539D">
        <w:rPr>
          <w:color w:val="000000" w:themeColor="text1"/>
        </w:rPr>
        <w:t>и</w:t>
      </w:r>
      <w:proofErr w:type="gramEnd"/>
      <w:r w:rsidR="0014539D">
        <w:rPr>
          <w:color w:val="000000" w:themeColor="text1"/>
        </w:rPr>
        <w:t xml:space="preserve"> 0</w:t>
      </w:r>
      <w:r w:rsidR="00C66007">
        <w:rPr>
          <w:color w:val="000000" w:themeColor="text1"/>
        </w:rPr>
        <w:t>3</w:t>
      </w:r>
      <w:r w:rsidR="00C50E37">
        <w:rPr>
          <w:color w:val="000000" w:themeColor="text1"/>
        </w:rPr>
        <w:t>.10.2024</w:t>
      </w:r>
      <w:r w:rsidR="00C66007">
        <w:rPr>
          <w:color w:val="000000" w:themeColor="text1"/>
        </w:rPr>
        <w:t xml:space="preserve">. </w:t>
      </w:r>
      <w:proofErr w:type="gramStart"/>
      <w:r w:rsidR="00C66007">
        <w:rPr>
          <w:color w:val="000000" w:themeColor="text1"/>
        </w:rPr>
        <w:t>године</w:t>
      </w:r>
      <w:proofErr w:type="gramEnd"/>
      <w:r w:rsidR="00C66007">
        <w:rPr>
          <w:color w:val="000000" w:themeColor="text1"/>
        </w:rPr>
        <w:t>. Распоред</w:t>
      </w:r>
      <w:r>
        <w:rPr>
          <w:color w:val="000000" w:themeColor="text1"/>
        </w:rPr>
        <w:t xml:space="preserve"> </w:t>
      </w:r>
      <w:r w:rsidR="00C66007">
        <w:rPr>
          <w:color w:val="000000" w:themeColor="text1"/>
        </w:rPr>
        <w:t xml:space="preserve">са појединачним терминима </w:t>
      </w:r>
      <w:r w:rsidR="00C66007" w:rsidRPr="00BA3C1F">
        <w:rPr>
          <w:color w:val="000000" w:themeColor="text1"/>
        </w:rPr>
        <w:t>по студијским програмима/модулима</w:t>
      </w:r>
      <w:r w:rsidR="00C66007">
        <w:rPr>
          <w:color w:val="000000" w:themeColor="text1"/>
        </w:rPr>
        <w:t xml:space="preserve"> ће бити објављен накнадно;</w:t>
      </w:r>
    </w:p>
    <w:p w:rsidR="00B21F72" w:rsidRPr="00BA3C1F" w:rsidRDefault="00B21F72" w:rsidP="00B21F72">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B21F72" w:rsidRPr="00D25554"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Прелимининарне ранг листе</w:t>
      </w:r>
      <w:r w:rsidR="00C66007">
        <w:rPr>
          <w:color w:val="000000" w:themeColor="text1"/>
        </w:rPr>
        <w:t xml:space="preserve"> биће објављене 04</w:t>
      </w:r>
      <w:r w:rsidR="00C50E37">
        <w:rPr>
          <w:color w:val="000000" w:themeColor="text1"/>
        </w:rPr>
        <w:t>.10.2024</w:t>
      </w:r>
      <w:r w:rsidR="008611D2">
        <w:rPr>
          <w:color w:val="000000" w:themeColor="text1"/>
        </w:rPr>
        <w:t>. године у 16</w:t>
      </w:r>
      <w:r w:rsidRPr="00BA3C1F">
        <w:rPr>
          <w:color w:val="000000" w:themeColor="text1"/>
        </w:rPr>
        <w:t>:00 часова</w:t>
      </w:r>
      <w:r>
        <w:rPr>
          <w:color w:val="000000" w:themeColor="text1"/>
        </w:rPr>
        <w:t xml:space="preserve"> на које кандидати могу уложити жалбу најкасније у</w:t>
      </w:r>
      <w:r w:rsidR="008611D2">
        <w:rPr>
          <w:color w:val="000000" w:themeColor="text1"/>
        </w:rPr>
        <w:t xml:space="preserve"> року од 36 сати од објављивања;</w:t>
      </w:r>
    </w:p>
    <w:p w:rsidR="00B21F72" w:rsidRPr="00D25554" w:rsidRDefault="00B21F72" w:rsidP="00B21F72">
      <w:pPr>
        <w:pStyle w:val="ListParagraph"/>
        <w:rPr>
          <w:color w:val="000000" w:themeColor="text1"/>
        </w:rPr>
      </w:pPr>
    </w:p>
    <w:p w:rsidR="00B21F72" w:rsidRPr="00BA3C1F"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Коначне ранг листе</w:t>
      </w:r>
      <w:r w:rsidR="008611D2">
        <w:rPr>
          <w:color w:val="000000" w:themeColor="text1"/>
        </w:rPr>
        <w:t xml:space="preserve"> биће објављене  08</w:t>
      </w:r>
      <w:r w:rsidR="00C50E37">
        <w:rPr>
          <w:color w:val="000000" w:themeColor="text1"/>
        </w:rPr>
        <w:t>.10.2024</w:t>
      </w:r>
      <w:r w:rsidRPr="00BA3C1F">
        <w:rPr>
          <w:color w:val="000000" w:themeColor="text1"/>
        </w:rPr>
        <w:t>. године у 16:00</w:t>
      </w:r>
      <w:r>
        <w:rPr>
          <w:color w:val="000000" w:themeColor="text1"/>
        </w:rPr>
        <w:t xml:space="preserve"> часова;</w:t>
      </w:r>
    </w:p>
    <w:p w:rsidR="00B21F72" w:rsidRPr="00BA3C1F" w:rsidRDefault="00B21F72" w:rsidP="00B21F72">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B21F72" w:rsidRPr="00BA3C1F"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lang w:val="sr-Latn-CS"/>
        </w:rPr>
        <w:t xml:space="preserve">Упис ће се обавити </w:t>
      </w:r>
      <w:r w:rsidR="008611D2">
        <w:rPr>
          <w:color w:val="000000" w:themeColor="text1"/>
        </w:rPr>
        <w:t xml:space="preserve">09.10. </w:t>
      </w:r>
      <w:proofErr w:type="gramStart"/>
      <w:r w:rsidR="008611D2">
        <w:rPr>
          <w:color w:val="000000" w:themeColor="text1"/>
        </w:rPr>
        <w:t>и</w:t>
      </w:r>
      <w:proofErr w:type="gramEnd"/>
      <w:r w:rsidR="008611D2">
        <w:rPr>
          <w:color w:val="000000" w:themeColor="text1"/>
        </w:rPr>
        <w:t xml:space="preserve"> 10</w:t>
      </w:r>
      <w:r w:rsidR="00C50E37">
        <w:rPr>
          <w:color w:val="000000" w:themeColor="text1"/>
        </w:rPr>
        <w:t>.10.2024</w:t>
      </w:r>
      <w:r w:rsidRPr="00BA3C1F">
        <w:rPr>
          <w:color w:val="000000" w:themeColor="text1"/>
        </w:rPr>
        <w:t>. према распореду по студијским програмима</w:t>
      </w:r>
      <w:r w:rsidR="008611D2">
        <w:rPr>
          <w:color w:val="000000" w:themeColor="text1"/>
        </w:rPr>
        <w:t xml:space="preserve"> који ће бити објављен накнадно</w:t>
      </w:r>
      <w:r>
        <w:rPr>
          <w:color w:val="000000" w:themeColor="text1"/>
        </w:rPr>
        <w:t>;</w:t>
      </w:r>
    </w:p>
    <w:p w:rsidR="00B21F72" w:rsidRPr="00BA3C1F" w:rsidRDefault="00B21F72" w:rsidP="00B21F72">
      <w:pPr>
        <w:shd w:val="clear" w:color="auto" w:fill="FFFFFF"/>
        <w:jc w:val="both"/>
        <w:rPr>
          <w:rFonts w:ascii="Times New Roman" w:hAnsi="Times New Roman"/>
          <w:color w:val="000000" w:themeColor="text1"/>
        </w:rPr>
      </w:pPr>
      <w:r w:rsidRPr="00BA3C1F">
        <w:rPr>
          <w:rFonts w:ascii="Times New Roman" w:hAnsi="Times New Roman"/>
          <w:color w:val="000000" w:themeColor="text1"/>
        </w:rPr>
        <w:t> </w:t>
      </w:r>
    </w:p>
    <w:p w:rsidR="00B21F72" w:rsidRPr="00BA3C1F" w:rsidRDefault="00B21F72" w:rsidP="00B21F72">
      <w:pPr>
        <w:pStyle w:val="ListParagraph"/>
        <w:numPr>
          <w:ilvl w:val="0"/>
          <w:numId w:val="1"/>
        </w:numPr>
        <w:shd w:val="clear" w:color="auto" w:fill="FFFFFF"/>
        <w:contextualSpacing w:val="0"/>
        <w:jc w:val="both"/>
        <w:rPr>
          <w:color w:val="000000" w:themeColor="text1"/>
        </w:rPr>
      </w:pPr>
      <w:r w:rsidRPr="00BA3C1F">
        <w:rPr>
          <w:color w:val="000000" w:themeColor="text1"/>
        </w:rPr>
        <w:t xml:space="preserve">Представљање изборних предмета организоваће се </w:t>
      </w:r>
      <w:r w:rsidR="005E4B91">
        <w:rPr>
          <w:color w:val="000000" w:themeColor="text1"/>
        </w:rPr>
        <w:t>од 14</w:t>
      </w:r>
      <w:r w:rsidR="00C66007">
        <w:rPr>
          <w:color w:val="000000" w:themeColor="text1"/>
        </w:rPr>
        <w:t>.10.2024</w:t>
      </w:r>
      <w:r w:rsidRPr="00BA3C1F">
        <w:rPr>
          <w:color w:val="000000" w:themeColor="text1"/>
        </w:rPr>
        <w:t>. године</w:t>
      </w:r>
      <w:r>
        <w:rPr>
          <w:color w:val="000000" w:themeColor="text1"/>
        </w:rPr>
        <w:t>;</w:t>
      </w:r>
    </w:p>
    <w:p w:rsidR="00B21F72" w:rsidRPr="00BA3C1F" w:rsidRDefault="00B21F72" w:rsidP="00B21F72">
      <w:pPr>
        <w:pStyle w:val="ListParagraph"/>
        <w:jc w:val="both"/>
        <w:rPr>
          <w:color w:val="000000" w:themeColor="text1"/>
        </w:rPr>
      </w:pPr>
    </w:p>
    <w:p w:rsidR="00B21F72" w:rsidRPr="00DA2C2F" w:rsidRDefault="00722A01" w:rsidP="00B21F72">
      <w:pPr>
        <w:pStyle w:val="ListParagraph"/>
        <w:numPr>
          <w:ilvl w:val="0"/>
          <w:numId w:val="1"/>
        </w:numPr>
        <w:shd w:val="clear" w:color="auto" w:fill="FFFFFF"/>
        <w:contextualSpacing w:val="0"/>
        <w:jc w:val="both"/>
        <w:rPr>
          <w:color w:val="000000" w:themeColor="text1"/>
        </w:rPr>
      </w:pPr>
      <w:r>
        <w:rPr>
          <w:color w:val="000000" w:themeColor="text1"/>
        </w:rPr>
        <w:t>Почетак предавања од 21</w:t>
      </w:r>
      <w:r w:rsidR="00C50E37">
        <w:rPr>
          <w:color w:val="000000" w:themeColor="text1"/>
        </w:rPr>
        <w:t>.10.2024</w:t>
      </w:r>
      <w:r w:rsidR="00B21F72" w:rsidRPr="00BA3C1F">
        <w:rPr>
          <w:color w:val="000000" w:themeColor="text1"/>
        </w:rPr>
        <w:t>.</w:t>
      </w:r>
      <w:r w:rsidR="00B21F72">
        <w:rPr>
          <w:color w:val="000000" w:themeColor="text1"/>
        </w:rPr>
        <w:t xml:space="preserve"> </w:t>
      </w:r>
      <w:proofErr w:type="gramStart"/>
      <w:r w:rsidR="00B21F72">
        <w:rPr>
          <w:color w:val="000000" w:themeColor="text1"/>
        </w:rPr>
        <w:t>године</w:t>
      </w:r>
      <w:proofErr w:type="gramEnd"/>
      <w:r w:rsidR="00B21F72">
        <w:rPr>
          <w:color w:val="000000" w:themeColor="text1"/>
        </w:rPr>
        <w:t>.</w:t>
      </w:r>
    </w:p>
    <w:p w:rsidR="00B21F72" w:rsidRPr="00092E35" w:rsidRDefault="00B21F72" w:rsidP="00B21F72">
      <w:pPr>
        <w:pStyle w:val="ListParagraph"/>
        <w:shd w:val="clear" w:color="auto" w:fill="FFFFFF"/>
        <w:ind w:left="360"/>
        <w:contextualSpacing w:val="0"/>
        <w:jc w:val="both"/>
        <w:rPr>
          <w:color w:val="000000" w:themeColor="text1"/>
        </w:rPr>
      </w:pPr>
    </w:p>
    <w:p w:rsidR="00B21F72" w:rsidRDefault="00B21F72" w:rsidP="00B21F72">
      <w:pPr>
        <w:pStyle w:val="Default"/>
        <w:ind w:firstLine="360"/>
        <w:jc w:val="both"/>
        <w:rPr>
          <w:rFonts w:eastAsiaTheme="minorHAnsi"/>
          <w:b/>
          <w:color w:val="auto"/>
        </w:rPr>
      </w:pPr>
    </w:p>
    <w:p w:rsidR="00B21F72" w:rsidRDefault="00B21F72" w:rsidP="00B21F72">
      <w:pPr>
        <w:pStyle w:val="Default"/>
        <w:ind w:firstLine="360"/>
        <w:jc w:val="both"/>
        <w:rPr>
          <w:rFonts w:eastAsiaTheme="minorHAnsi"/>
          <w:b/>
          <w:color w:val="auto"/>
        </w:rPr>
      </w:pPr>
      <w:r w:rsidRPr="00DA2C2F">
        <w:rPr>
          <w:rFonts w:eastAsiaTheme="minorHAnsi"/>
          <w:b/>
          <w:color w:val="auto"/>
        </w:rPr>
        <w:t>Други уписни рок</w:t>
      </w:r>
    </w:p>
    <w:p w:rsidR="00B21F72" w:rsidRPr="00DA2C2F" w:rsidRDefault="00B21F72" w:rsidP="00B21F72">
      <w:pPr>
        <w:pStyle w:val="Default"/>
        <w:ind w:firstLine="360"/>
        <w:jc w:val="both"/>
        <w:rPr>
          <w:b/>
        </w:rPr>
      </w:pPr>
    </w:p>
    <w:p w:rsidR="00B21F72" w:rsidRPr="005E4B91" w:rsidRDefault="005E4B91"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r w:rsidR="00B21F72">
        <w:rPr>
          <w:rFonts w:ascii="Times New Roman" w:hAnsi="Times New Roman"/>
        </w:rPr>
        <w:t>За све студијске програме на којима буде слободних, непопуњених места, на предлог Факултета, Сенат ће одобрити други уписни рок за упис. Конкурс за друг</w:t>
      </w:r>
      <w:r w:rsidR="00BD4076">
        <w:rPr>
          <w:rFonts w:ascii="Times New Roman" w:hAnsi="Times New Roman"/>
        </w:rPr>
        <w:t>и уписни рок ће бити објављен 1</w:t>
      </w:r>
      <w:r>
        <w:rPr>
          <w:rFonts w:ascii="Times New Roman" w:hAnsi="Times New Roman"/>
        </w:rPr>
        <w:t>4</w:t>
      </w:r>
      <w:r w:rsidR="00B21F72">
        <w:rPr>
          <w:rFonts w:ascii="Times New Roman" w:hAnsi="Times New Roman"/>
        </w:rPr>
        <w:t>. октобра, а пријављивање канд</w:t>
      </w:r>
      <w:r w:rsidR="00BD4076">
        <w:rPr>
          <w:rFonts w:ascii="Times New Roman" w:hAnsi="Times New Roman"/>
        </w:rPr>
        <w:t>идата обавиће се у периоду од 1</w:t>
      </w:r>
      <w:r>
        <w:rPr>
          <w:rFonts w:ascii="Times New Roman" w:hAnsi="Times New Roman"/>
        </w:rPr>
        <w:t>5. до 17</w:t>
      </w:r>
      <w:r w:rsidR="00BD4076">
        <w:rPr>
          <w:rFonts w:ascii="Times New Roman" w:hAnsi="Times New Roman"/>
        </w:rPr>
        <w:t>. октобра 2024</w:t>
      </w:r>
      <w:r w:rsidR="00B21F72">
        <w:rPr>
          <w:rFonts w:ascii="Times New Roman" w:hAnsi="Times New Roman"/>
        </w:rPr>
        <w:t>. године.</w:t>
      </w:r>
    </w:p>
    <w:p w:rsidR="00B21F72"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r>
        <w:rPr>
          <w:rFonts w:ascii="Times New Roman" w:hAnsi="Times New Roman"/>
        </w:rPr>
        <w:tab/>
        <w:t>На конкурс се могу пријавити лица која су претходне студије завр</w:t>
      </w:r>
      <w:r w:rsidR="00B34548">
        <w:rPr>
          <w:rFonts w:ascii="Times New Roman" w:hAnsi="Times New Roman"/>
        </w:rPr>
        <w:t>шила најкасније 14. октобра 2024</w:t>
      </w:r>
      <w:r>
        <w:rPr>
          <w:rFonts w:ascii="Times New Roman" w:hAnsi="Times New Roman"/>
        </w:rPr>
        <w:t>. године</w:t>
      </w:r>
      <w:r w:rsidR="004D33D1">
        <w:rPr>
          <w:rFonts w:ascii="Times New Roman" w:hAnsi="Times New Roman"/>
        </w:rPr>
        <w:t>.</w:t>
      </w:r>
    </w:p>
    <w:p w:rsidR="004D7044" w:rsidRDefault="004D7044"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D7044" w:rsidRDefault="004D7044"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D7044" w:rsidRDefault="004D7044"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D7044" w:rsidRDefault="004D7044"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20CCD" w:rsidRDefault="00420CCD"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20CCD" w:rsidRDefault="00420CCD"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D7044" w:rsidRPr="004D7044" w:rsidRDefault="004D7044"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lang/>
        </w:rPr>
      </w:pPr>
    </w:p>
    <w:p w:rsidR="004D33D1" w:rsidRPr="004D33D1" w:rsidRDefault="004D33D1"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rsidR="00B21F72" w:rsidRPr="00DA2C2F" w:rsidRDefault="00B21F72" w:rsidP="00B21F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ab/>
      </w:r>
    </w:p>
    <w:p w:rsidR="00B21F72" w:rsidRPr="00BA3C1F" w:rsidRDefault="00B21F72" w:rsidP="00B21F72">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rPr>
      </w:pPr>
      <w:r w:rsidRPr="00BA3C1F">
        <w:rPr>
          <w:rFonts w:ascii="Times New Roman" w:hAnsi="Times New Roman"/>
          <w:b/>
          <w:color w:val="212121"/>
        </w:rPr>
        <w:lastRenderedPageBreak/>
        <w:t>ПОТРЕБНА ДОКУМЕНТА ЗА ПРИЈАВУ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r w:rsidRPr="00BA3C1F">
        <w:rPr>
          <w:rFonts w:ascii="Times New Roman" w:hAnsi="Times New Roman"/>
          <w:color w:val="1E1E1E"/>
          <w:shd w:val="clear" w:color="auto" w:fill="FFFFFF"/>
        </w:rPr>
        <w:tab/>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r>
        <w:rPr>
          <w:rFonts w:ascii="Times New Roman" w:hAnsi="Times New Roman"/>
          <w:color w:val="1E1E1E"/>
          <w:shd w:val="clear" w:color="auto" w:fill="FFFFFF"/>
        </w:rPr>
        <w:tab/>
      </w:r>
      <w:r w:rsidRPr="00BA3C1F">
        <w:rPr>
          <w:rFonts w:ascii="Times New Roman" w:hAnsi="Times New Roman"/>
          <w:color w:val="1E1E1E"/>
          <w:shd w:val="clear" w:color="auto" w:fill="FFFFFF"/>
        </w:rPr>
        <w:t xml:space="preserve">Уколико желе да се пријаве на  </w:t>
      </w:r>
      <w:r w:rsidRPr="00BA3C1F">
        <w:rPr>
          <w:rStyle w:val="Strong"/>
          <w:rFonts w:ascii="Times New Roman" w:hAnsi="Times New Roman"/>
          <w:color w:val="1E1E1E"/>
          <w:shd w:val="clear" w:color="auto" w:fill="FFFFFF"/>
        </w:rPr>
        <w:t>више студијских програма</w:t>
      </w:r>
      <w:r w:rsidRPr="00BA3C1F">
        <w:rPr>
          <w:rFonts w:ascii="Times New Roman" w:hAnsi="Times New Roman"/>
          <w:color w:val="1E1E1E"/>
          <w:shd w:val="clear" w:color="auto" w:fill="FFFFFF"/>
        </w:rPr>
        <w:t>, кандидати прилажу комплетну </w:t>
      </w:r>
      <w:r w:rsidR="00CA7236">
        <w:rPr>
          <w:rFonts w:ascii="Times New Roman" w:hAnsi="Times New Roman"/>
          <w:color w:val="1E1E1E"/>
          <w:shd w:val="clear" w:color="auto" w:fill="FFFFFF"/>
        </w:rPr>
        <w:t>документацију</w:t>
      </w:r>
      <w:r w:rsidRPr="00DA2C2F">
        <w:rPr>
          <w:rFonts w:ascii="Times New Roman" w:hAnsi="Times New Roman"/>
          <w:color w:val="1E1E1E"/>
          <w:shd w:val="clear" w:color="auto" w:fill="FFFFFF"/>
        </w:rPr>
        <w:t> </w:t>
      </w:r>
      <w:r w:rsidRPr="00BA3C1F">
        <w:rPr>
          <w:rFonts w:ascii="Times New Roman" w:hAnsi="Times New Roman"/>
          <w:color w:val="1E1E1E"/>
          <w:shd w:val="clear" w:color="auto" w:fill="FFFFFF"/>
        </w:rPr>
        <w:t>за сваки студијски програм за који се пријављују (пријава на конкурс се плаћа посебно за сваки програм).</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1E1E1E"/>
          <w:shd w:val="clear" w:color="auto" w:fill="FFFFFF"/>
        </w:rPr>
      </w:pPr>
    </w:p>
    <w:p w:rsidR="00B21F72" w:rsidRPr="004D33D1" w:rsidRDefault="009D2430"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E1E1E"/>
          <w:shd w:val="clear" w:color="auto" w:fill="FFFFFF"/>
        </w:rPr>
      </w:pPr>
      <w:r w:rsidRPr="004D33D1">
        <w:rPr>
          <w:color w:val="1E1E1E"/>
          <w:shd w:val="clear" w:color="auto" w:fill="FFFFFF"/>
        </w:rPr>
        <w:t>Кандидати прили</w:t>
      </w:r>
      <w:r w:rsidR="00B21F72" w:rsidRPr="004D33D1">
        <w:rPr>
          <w:color w:val="1E1E1E"/>
          <w:shd w:val="clear" w:color="auto" w:fill="FFFFFF"/>
        </w:rPr>
        <w:t xml:space="preserve">ком пријаве на конкурс </w:t>
      </w:r>
      <w:r w:rsidR="00B21F72" w:rsidRPr="004D33D1">
        <w:rPr>
          <w:b/>
          <w:color w:val="1E1E1E"/>
          <w:shd w:val="clear" w:color="auto" w:fill="FFFFFF"/>
        </w:rPr>
        <w:t>подносе на увид оригинална документа</w:t>
      </w:r>
      <w:r w:rsidR="004D33D1" w:rsidRPr="004D33D1">
        <w:rPr>
          <w:color w:val="1E1E1E"/>
          <w:shd w:val="clear" w:color="auto" w:fill="FFFFFF"/>
        </w:rPr>
        <w:t>, а за пријаву на конкур</w:t>
      </w:r>
      <w:r w:rsidR="004D33D1">
        <w:rPr>
          <w:color w:val="1E1E1E"/>
          <w:shd w:val="clear" w:color="auto" w:fill="FFFFFF"/>
        </w:rPr>
        <w:t>с</w:t>
      </w:r>
      <w:r w:rsidR="00B21F72" w:rsidRPr="004D33D1">
        <w:rPr>
          <w:color w:val="1E1E1E"/>
          <w:shd w:val="clear" w:color="auto" w:fill="FFFFFF"/>
        </w:rPr>
        <w:t xml:space="preserve"> прилажу </w:t>
      </w:r>
      <w:r w:rsidR="00B21F72" w:rsidRPr="004D33D1">
        <w:rPr>
          <w:b/>
          <w:color w:val="1E1E1E"/>
          <w:shd w:val="clear" w:color="auto" w:fill="FFFFFF"/>
        </w:rPr>
        <w:t xml:space="preserve">фотокопије </w:t>
      </w:r>
      <w:r w:rsidR="004D33D1">
        <w:rPr>
          <w:color w:val="212121"/>
        </w:rPr>
        <w:t>д</w:t>
      </w:r>
      <w:r w:rsidR="00B21F72" w:rsidRPr="004D33D1">
        <w:rPr>
          <w:color w:val="212121"/>
          <w:lang w:val="sr-Latn-CS"/>
        </w:rPr>
        <w:t>иплом</w:t>
      </w:r>
      <w:r w:rsidR="004D33D1" w:rsidRPr="004D33D1">
        <w:rPr>
          <w:color w:val="212121"/>
        </w:rPr>
        <w:t>е и додатка</w:t>
      </w:r>
      <w:r w:rsidR="00B21F72" w:rsidRPr="004D33D1">
        <w:rPr>
          <w:color w:val="212121"/>
        </w:rPr>
        <w:t xml:space="preserve"> дипломи, односно уверење о завршеном студијском програму првог степена и уверење о положеним испитима;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4D33D1" w:rsidRDefault="00B21F72"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4D33D1">
        <w:rPr>
          <w:color w:val="212121"/>
        </w:rPr>
        <w:t>Решење о признавању стране високошколске исправе или потврду да је поступак признавања ради наставка образовања започет (</w:t>
      </w:r>
      <w:r w:rsidRPr="004D33D1">
        <w:rPr>
          <w:b/>
          <w:color w:val="212121"/>
        </w:rPr>
        <w:t>само за кандидате који имају страну високошколску исправу</w:t>
      </w:r>
      <w:r w:rsidRPr="004D33D1">
        <w:rPr>
          <w:color w:val="212121"/>
        </w:rPr>
        <w:t xml:space="preserve">); </w:t>
      </w:r>
    </w:p>
    <w:p w:rsidR="00B21F72" w:rsidRPr="00092E35" w:rsidRDefault="00B21F72" w:rsidP="00B21F72">
      <w:pPr>
        <w:pStyle w:val="ListParagraph"/>
        <w:rPr>
          <w:color w:val="212121"/>
        </w:rPr>
      </w:pPr>
    </w:p>
    <w:p w:rsidR="00B21F72" w:rsidRPr="00BA3C1F" w:rsidRDefault="00B21F72" w:rsidP="004D33D1">
      <w:pPr>
        <w:pStyle w:val="ListParagraph"/>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Попуњену п</w:t>
      </w:r>
      <w:r w:rsidRPr="00BA3C1F">
        <w:rPr>
          <w:color w:val="212121"/>
          <w:lang w:val="sr-Latn-CS"/>
        </w:rPr>
        <w:t>ријав</w:t>
      </w:r>
      <w:r w:rsidRPr="00BA3C1F">
        <w:rPr>
          <w:color w:val="212121"/>
        </w:rPr>
        <w:t>у</w:t>
      </w:r>
      <w:r w:rsidR="004D33D1">
        <w:rPr>
          <w:color w:val="212121"/>
          <w:lang w:val="sr-Latn-CS"/>
        </w:rPr>
        <w:t xml:space="preserve"> на конкурс (</w:t>
      </w:r>
      <w:r w:rsidR="004D33D1" w:rsidRPr="004D7044">
        <w:rPr>
          <w:i/>
          <w:color w:val="212121"/>
          <w:lang w:val="sr-Latn-CS"/>
        </w:rPr>
        <w:t>формулар</w:t>
      </w:r>
      <w:r w:rsidR="004D33D1" w:rsidRPr="004D7044">
        <w:rPr>
          <w:i/>
          <w:color w:val="212121"/>
        </w:rPr>
        <w:t xml:space="preserve"> се преузима </w:t>
      </w:r>
      <w:r w:rsidRPr="004D7044">
        <w:rPr>
          <w:i/>
          <w:color w:val="212121"/>
        </w:rPr>
        <w:t>са сајта</w:t>
      </w:r>
      <w:r w:rsidR="004D33D1">
        <w:rPr>
          <w:color w:val="212121"/>
        </w:rPr>
        <w:t>)</w:t>
      </w:r>
      <w:r w:rsidRPr="00BA3C1F">
        <w:rPr>
          <w:color w:val="212121"/>
        </w:rPr>
        <w:t>;</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4.   Доказ о уплати накнаде за трошкове пријаве на конкурс</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Цена пријаве на конкурс: 6.000,00 динара</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r w:rsidRPr="00BA3C1F">
        <w:rPr>
          <w:rFonts w:ascii="Times New Roman" w:hAnsi="Times New Roman"/>
          <w:color w:val="212121"/>
        </w:rPr>
        <w:t xml:space="preserve">            Жиро рачун: 840-1838666-35, Модел: 97, Позив на број: 82 070</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E61A87"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A3C1F">
        <w:t>Фотокопију /очитану личну карту;</w:t>
      </w:r>
      <w:r w:rsidR="009A1E7E">
        <w:t xml:space="preserve"> за стране студенте фотокопија пасоша;</w:t>
      </w:r>
    </w:p>
    <w:p w:rsidR="00E61A87" w:rsidRPr="00E61A87" w:rsidRDefault="00E61A87" w:rsidP="00E61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
    <w:p w:rsidR="00B21F72" w:rsidRPr="00BA3C1F"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b/>
          <w:color w:val="212121"/>
        </w:rPr>
        <w:t>Потписану изјаву</w:t>
      </w:r>
      <w:r w:rsidRPr="00BA3C1F">
        <w:rPr>
          <w:color w:val="212121"/>
        </w:rPr>
        <w:t xml:space="preserve"> којом кандидат овлашћује Факултет и Универзитет да могу извршити увид, прибављање и обраду личних података за потребе процеса конкурса за упис и ради студирања; да лични подаци могу да буду унети у електронску базу података</w:t>
      </w:r>
      <w:r>
        <w:rPr>
          <w:color w:val="212121"/>
        </w:rPr>
        <w:t>,</w:t>
      </w:r>
      <w:r w:rsidRPr="00BA3C1F">
        <w:rPr>
          <w:color w:val="212121"/>
        </w:rPr>
        <w:t xml:space="preserve"> да се могу користити за потребе генерисања потребних статистичких података, достављања тражених података Министарству просвете, науке и технолошког развоја, као и да неће бити доступни неовлашћеним лицима; </w:t>
      </w:r>
    </w:p>
    <w:p w:rsidR="00B21F72" w:rsidRPr="00BA3C1F"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rPr>
      </w:pPr>
    </w:p>
    <w:p w:rsidR="00B21F72" w:rsidRPr="00BA3C1F" w:rsidRDefault="00B21F72" w:rsidP="00B21F72">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Кадидати који су претходни степен с</w:t>
      </w:r>
      <w:r w:rsidR="009D2430">
        <w:rPr>
          <w:color w:val="212121"/>
        </w:rPr>
        <w:t>тудија завршили пре школске 2023/24</w:t>
      </w:r>
      <w:r w:rsidRPr="00BA3C1F">
        <w:rPr>
          <w:color w:val="212121"/>
        </w:rPr>
        <w:t xml:space="preserve">. </w:t>
      </w:r>
      <w:proofErr w:type="gramStart"/>
      <w:r w:rsidRPr="00BA3C1F">
        <w:rPr>
          <w:color w:val="212121"/>
        </w:rPr>
        <w:t>године</w:t>
      </w:r>
      <w:proofErr w:type="gramEnd"/>
      <w:r w:rsidRPr="00BA3C1F">
        <w:rPr>
          <w:color w:val="212121"/>
        </w:rPr>
        <w:t xml:space="preserve"> приликом пријаве достављају и </w:t>
      </w:r>
      <w:r w:rsidRPr="00BA3C1F">
        <w:rPr>
          <w:b/>
          <w:color w:val="212121"/>
        </w:rPr>
        <w:t>потписану изјаву</w:t>
      </w:r>
      <w:r w:rsidRPr="00BA3C1F">
        <w:rPr>
          <w:color w:val="212121"/>
        </w:rPr>
        <w:t xml:space="preserve"> да нису били уписани на прву годину у буџетском статусу на степену студија за који конкуришу.</w:t>
      </w:r>
    </w:p>
    <w:p w:rsidR="00B21F72" w:rsidRPr="00BA3C1F" w:rsidRDefault="00B21F72" w:rsidP="00B21F72">
      <w:pPr>
        <w:pStyle w:val="ListParagraph"/>
        <w:rPr>
          <w:color w:val="212121"/>
        </w:rPr>
      </w:pPr>
    </w:p>
    <w:p w:rsidR="00B21F72" w:rsidRPr="00BA3C1F" w:rsidRDefault="00B21F72" w:rsidP="00B21F72">
      <w:pPr>
        <w:pStyle w:val="ListParagraph"/>
        <w:shd w:val="clear" w:color="auto" w:fill="FFFFFF"/>
        <w:tabs>
          <w:tab w:val="left" w:pos="0"/>
          <w:tab w:val="left" w:pos="45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roofErr w:type="gramStart"/>
      <w:r w:rsidRPr="00BA3C1F">
        <w:rPr>
          <w:color w:val="212121"/>
        </w:rPr>
        <w:t>Диплома и додатак дипломи поднети приликом пријаве на конкурс сматраће се исправним високошколским исправама ако су издате од стране акредитоване високошколске установе за акредитовани студијски програм.</w:t>
      </w:r>
      <w:proofErr w:type="gramEnd"/>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A3C1F">
        <w:t xml:space="preserve">            Кандидат који није завршио студије по прописима који су важили до доношења Закона о високом образовању („Службени гласник РС“ бр. 76/2005, 100/2007 – аутентично тумачење 68/2015 и 87/2016) уз диплому, уместо додатка дипломи обавезно доставља уверење о положеним испитима.</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10"/>
        <w:jc w:val="both"/>
        <w:rPr>
          <w:color w:val="212121"/>
        </w:rPr>
      </w:pPr>
      <w:r w:rsidRPr="00BA3C1F">
        <w:rPr>
          <w:color w:val="212121"/>
        </w:rPr>
        <w:tab/>
        <w:t xml:space="preserve">            </w:t>
      </w:r>
      <w:proofErr w:type="gramStart"/>
      <w:r w:rsidRPr="00BA3C1F">
        <w:rPr>
          <w:color w:val="212121"/>
        </w:rPr>
        <w:t xml:space="preserve">Кандидат коме није издата диплома, приликом уписа подноси уверење о дипломирању са уверењем о положеним испитима, с тим да, најкасније у року од </w:t>
      </w:r>
      <w:r w:rsidRPr="00BA3C1F">
        <w:rPr>
          <w:color w:val="212121"/>
        </w:rPr>
        <w:lastRenderedPageBreak/>
        <w:t>годину дана достави факултету диплому и додатак дипломи о завршеном претходном степену високог образовања.</w:t>
      </w:r>
      <w:proofErr w:type="gramEnd"/>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810"/>
        <w:jc w:val="both"/>
        <w:rPr>
          <w:color w:val="212121"/>
        </w:rPr>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ab/>
        <w:t xml:space="preserve">          Диплома о завршеном првом степену високог образовања на академским студијама коју је кандидат стекао уз признавање дела студијског програма струковнх студија првог степена, сматра се ваљаном за упис на други и трећи степен студија само уколико обим признатих испита са студијског програма не прелази 30% укупног обима студијског програма академских студија на ком је диплома стечена (72/240 ЕСПБ бодова, односно 54/180 ЕСПБ бодова) у складу са Правилником о стандардима и поступку за акредитацију студијског програма.</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r>
        <w:rPr>
          <w:color w:val="212121"/>
        </w:rPr>
        <w:t>Универзитет, односно</w:t>
      </w:r>
      <w:r w:rsidRPr="00BA3C1F">
        <w:rPr>
          <w:color w:val="212121"/>
        </w:rPr>
        <w:t xml:space="preserve"> Факултет</w:t>
      </w:r>
      <w:r>
        <w:rPr>
          <w:color w:val="212121"/>
        </w:rPr>
        <w:t xml:space="preserve"> који реализује студијски програм на који се кандидат уписује</w:t>
      </w:r>
      <w:r w:rsidRPr="00BA3C1F">
        <w:rPr>
          <w:color w:val="212121"/>
        </w:rPr>
        <w:t xml:space="preserve"> дужан</w:t>
      </w:r>
      <w:r>
        <w:rPr>
          <w:color w:val="212121"/>
        </w:rPr>
        <w:t xml:space="preserve"> је</w:t>
      </w:r>
      <w:r w:rsidRPr="00BA3C1F">
        <w:rPr>
          <w:color w:val="212121"/>
        </w:rPr>
        <w:t xml:space="preserve"> да провери податке високошколске исправе и уколико се утврди да исправа није издата у складу са важећим прописима, кандидат нема право на упис.</w:t>
      </w:r>
    </w:p>
    <w:p w:rsidR="00B21F72" w:rsidRPr="00BA3C1F"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p>
    <w:p w:rsidR="00B21F72" w:rsidRDefault="00B21F72" w:rsidP="00B21F7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rPr>
      </w:pPr>
      <w:r w:rsidRPr="00BA3C1F">
        <w:rPr>
          <w:color w:val="212121"/>
        </w:rPr>
        <w:t xml:space="preserve">             </w:t>
      </w:r>
      <w:proofErr w:type="gramStart"/>
      <w:r w:rsidRPr="00BA3C1F">
        <w:rPr>
          <w:color w:val="212121"/>
        </w:rPr>
        <w:t>Уколико се накнадно утврди да исправа о завршеном првом степену студија има недостатке, споводи се поступак поништавања уписа, у складу са Законом.</w:t>
      </w:r>
      <w:proofErr w:type="gramEnd"/>
    </w:p>
    <w:p w:rsidR="00B21F72" w:rsidRPr="004D7044"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212121"/>
          <w:lang/>
        </w:rPr>
      </w:pPr>
    </w:p>
    <w:p w:rsidR="00B21F72" w:rsidRPr="00BA3C1F" w:rsidRDefault="00B21F72" w:rsidP="00B21F72">
      <w:pPr>
        <w:rPr>
          <w:rFonts w:ascii="Times New Roman" w:hAnsi="Times New Roman"/>
        </w:rPr>
      </w:pPr>
    </w:p>
    <w:p w:rsidR="00E61A87" w:rsidRPr="00C25ECD" w:rsidRDefault="00E61A87" w:rsidP="00E61A87">
      <w:pPr>
        <w:shd w:val="clear" w:color="auto" w:fill="CCC0D9" w:themeFill="accent4" w:themeFillTint="6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D0D0D" w:themeColor="text1" w:themeTint="F2"/>
        </w:rPr>
      </w:pPr>
      <w:r w:rsidRPr="00C25ECD">
        <w:rPr>
          <w:rFonts w:ascii="Times New Roman" w:hAnsi="Times New Roman"/>
          <w:b/>
          <w:color w:val="0D0D0D" w:themeColor="text1" w:themeTint="F2"/>
        </w:rPr>
        <w:t>ПОТРЕБНА ДОКУМЕНТА ЗА УПИС КАНДИДАТА</w:t>
      </w:r>
    </w:p>
    <w:p w:rsidR="00E61A87" w:rsidRPr="00C25ECD" w:rsidRDefault="00E61A87" w:rsidP="00E61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rPr>
      </w:pPr>
    </w:p>
    <w:p w:rsidR="000B13B2" w:rsidRPr="00C25ECD" w:rsidRDefault="000B13B2" w:rsidP="000B13B2">
      <w:pPr>
        <w:jc w:val="both"/>
        <w:rPr>
          <w:rFonts w:ascii="Times New Roman" w:hAnsi="Times New Roman"/>
          <w:b/>
          <w:noProof/>
          <w:color w:val="0D0D0D" w:themeColor="text1" w:themeTint="F2"/>
          <w:lang w:val="sr-Cyrl-CS"/>
        </w:rPr>
      </w:pPr>
      <w:r w:rsidRPr="00C25ECD">
        <w:rPr>
          <w:rFonts w:ascii="Times New Roman" w:hAnsi="Times New Roman"/>
          <w:b/>
          <w:noProof/>
          <w:color w:val="0D0D0D" w:themeColor="text1" w:themeTint="F2"/>
          <w:lang w:val="sr-Cyrl-CS"/>
        </w:rPr>
        <w:t>За упис су потребна следећа документа:</w:t>
      </w:r>
    </w:p>
    <w:p w:rsidR="00C25ECD" w:rsidRPr="00C25ECD" w:rsidRDefault="00C25ECD" w:rsidP="000B13B2">
      <w:pPr>
        <w:jc w:val="both"/>
        <w:rPr>
          <w:rFonts w:ascii="Times New Roman" w:hAnsi="Times New Roman"/>
          <w:b/>
          <w:noProof/>
          <w:color w:val="0D0D0D" w:themeColor="text1" w:themeTint="F2"/>
          <w:lang w:val="sr-Cyrl-CS"/>
        </w:rPr>
      </w:pPr>
    </w:p>
    <w:p w:rsidR="00C25ECD" w:rsidRPr="00C25ECD" w:rsidRDefault="00C25ECD" w:rsidP="000B13B2">
      <w:pPr>
        <w:pStyle w:val="ListParagraph"/>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D0D0D" w:themeColor="text1" w:themeTint="F2"/>
        </w:rPr>
      </w:pPr>
      <w:r w:rsidRPr="00C25ECD">
        <w:rPr>
          <w:b/>
          <w:color w:val="0D0D0D" w:themeColor="text1" w:themeTint="F2"/>
        </w:rPr>
        <w:t xml:space="preserve">обавезно оверене фотокопије </w:t>
      </w:r>
      <w:r w:rsidRPr="00C25ECD">
        <w:rPr>
          <w:color w:val="0D0D0D" w:themeColor="text1" w:themeTint="F2"/>
          <w:lang w:val="sr-Latn-CS"/>
        </w:rPr>
        <w:t>дипломе</w:t>
      </w:r>
      <w:r w:rsidRPr="00C25ECD">
        <w:rPr>
          <w:color w:val="0D0D0D" w:themeColor="text1" w:themeTint="F2"/>
        </w:rPr>
        <w:t xml:space="preserve"> и додатка дипломе, или уверења о завршеном студијском програму првог степена и оверена фотокопија уверења о положеним испитима</w:t>
      </w:r>
    </w:p>
    <w:p w:rsidR="000B13B2" w:rsidRPr="00C25ECD" w:rsidRDefault="000B13B2" w:rsidP="000B13B2">
      <w:pPr>
        <w:jc w:val="both"/>
        <w:rPr>
          <w:rFonts w:ascii="Times New Roman" w:hAnsi="Times New Roman"/>
          <w:noProof/>
          <w:color w:val="0D0D0D" w:themeColor="text1" w:themeTint="F2"/>
          <w:lang w:val="sr-Cyrl-CS"/>
        </w:rPr>
      </w:pPr>
    </w:p>
    <w:p w:rsidR="000B13B2" w:rsidRDefault="000B13B2" w:rsidP="000B13B2">
      <w:pPr>
        <w:numPr>
          <w:ilvl w:val="0"/>
          <w:numId w:val="9"/>
        </w:numPr>
        <w:jc w:val="both"/>
        <w:rPr>
          <w:rFonts w:ascii="Times New Roman" w:hAnsi="Times New Roman"/>
          <w:noProof/>
          <w:color w:val="0D0D0D" w:themeColor="text1" w:themeTint="F2"/>
          <w:lang w:val="sr-Cyrl-CS"/>
        </w:rPr>
      </w:pPr>
      <w:r w:rsidRPr="009A1E7E">
        <w:rPr>
          <w:rFonts w:ascii="Times New Roman" w:hAnsi="Times New Roman"/>
          <w:b/>
          <w:noProof/>
          <w:color w:val="0D0D0D" w:themeColor="text1" w:themeTint="F2"/>
          <w:lang w:val="sr-Cyrl-CS"/>
        </w:rPr>
        <w:t>два попуњена обрасца ШВ-20</w:t>
      </w:r>
      <w:r w:rsidRPr="009A1E7E">
        <w:rPr>
          <w:rFonts w:ascii="Times New Roman" w:hAnsi="Times New Roman"/>
          <w:noProof/>
          <w:color w:val="0D0D0D" w:themeColor="text1" w:themeTint="F2"/>
          <w:lang w:val="sr-Cyrl-CS"/>
        </w:rPr>
        <w:t xml:space="preserve"> </w:t>
      </w:r>
      <w:r w:rsidR="009A1E7E">
        <w:rPr>
          <w:rFonts w:ascii="Times New Roman" w:hAnsi="Times New Roman"/>
          <w:noProof/>
          <w:color w:val="0D0D0D" w:themeColor="text1" w:themeTint="F2"/>
          <w:lang w:val="sr-Cyrl-CS"/>
        </w:rPr>
        <w:t>(образац се попуњава и електронски на студентском налогу након уписа)</w:t>
      </w:r>
    </w:p>
    <w:p w:rsidR="009A1E7E" w:rsidRPr="009A1E7E" w:rsidRDefault="009A1E7E" w:rsidP="009A1E7E">
      <w:pPr>
        <w:jc w:val="both"/>
        <w:rPr>
          <w:rFonts w:ascii="Times New Roman" w:hAnsi="Times New Roman"/>
          <w:noProof/>
          <w:color w:val="0D0D0D" w:themeColor="text1" w:themeTint="F2"/>
          <w:lang w:val="sr-Cyrl-CS"/>
        </w:rPr>
      </w:pPr>
    </w:p>
    <w:p w:rsidR="000B13B2" w:rsidRPr="00C25ECD" w:rsidRDefault="000B13B2" w:rsidP="000B13B2">
      <w:pPr>
        <w:numPr>
          <w:ilvl w:val="0"/>
          <w:numId w:val="9"/>
        </w:numPr>
        <w:jc w:val="both"/>
        <w:rPr>
          <w:rFonts w:ascii="Times New Roman" w:hAnsi="Times New Roman"/>
          <w:noProof/>
          <w:color w:val="0D0D0D" w:themeColor="text1" w:themeTint="F2"/>
          <w:lang w:val="sr-Cyrl-CS"/>
        </w:rPr>
      </w:pPr>
      <w:r w:rsidRPr="00C25ECD">
        <w:rPr>
          <w:rFonts w:ascii="Times New Roman" w:hAnsi="Times New Roman"/>
          <w:b/>
          <w:color w:val="0D0D0D" w:themeColor="text1" w:themeTint="F2"/>
        </w:rPr>
        <w:t>индекс - потписан и попуњене прве две странице</w:t>
      </w:r>
      <w:r w:rsidRPr="00C25ECD">
        <w:rPr>
          <w:rFonts w:ascii="Times New Roman" w:hAnsi="Times New Roman"/>
          <w:color w:val="0D0D0D" w:themeColor="text1" w:themeTint="F2"/>
        </w:rPr>
        <w:t xml:space="preserve"> индекса (факултет обезбеђује индексе и прузимају се у слушаоницима);</w:t>
      </w:r>
    </w:p>
    <w:p w:rsidR="000B13B2" w:rsidRPr="00C25ECD" w:rsidRDefault="000B13B2" w:rsidP="000B13B2">
      <w:pPr>
        <w:ind w:left="720"/>
        <w:jc w:val="both"/>
        <w:rPr>
          <w:rFonts w:ascii="Times New Roman" w:hAnsi="Times New Roman"/>
          <w:noProof/>
          <w:color w:val="0D0D0D" w:themeColor="text1" w:themeTint="F2"/>
          <w:lang w:val="sr-Cyrl-CS"/>
        </w:rPr>
      </w:pPr>
    </w:p>
    <w:p w:rsidR="000B13B2" w:rsidRPr="009A1E7E" w:rsidRDefault="000B13B2" w:rsidP="00C25ECD">
      <w:pPr>
        <w:numPr>
          <w:ilvl w:val="0"/>
          <w:numId w:val="9"/>
        </w:numPr>
        <w:jc w:val="both"/>
        <w:rPr>
          <w:rFonts w:ascii="Times New Roman" w:hAnsi="Times New Roman"/>
          <w:bCs/>
          <w:noProof/>
          <w:color w:val="0D0D0D" w:themeColor="text1" w:themeTint="F2"/>
          <w:lang w:val="sr-Cyrl-CS"/>
        </w:rPr>
      </w:pPr>
      <w:r w:rsidRPr="00C25ECD">
        <w:rPr>
          <w:rFonts w:ascii="Times New Roman" w:hAnsi="Times New Roman"/>
          <w:b/>
          <w:noProof/>
          <w:color w:val="0D0D0D" w:themeColor="text1" w:themeTint="F2"/>
          <w:lang w:val="sr-Cyrl-CS"/>
        </w:rPr>
        <w:t>две исте фотографије 3,5 х 4,5</w:t>
      </w:r>
      <w:r w:rsidRPr="00C25ECD">
        <w:rPr>
          <w:rFonts w:ascii="Times New Roman" w:hAnsi="Times New Roman"/>
          <w:noProof/>
          <w:color w:val="0D0D0D" w:themeColor="text1" w:themeTint="F2"/>
          <w:lang w:val="sr-Cyrl-CS"/>
        </w:rPr>
        <w:t xml:space="preserve"> </w:t>
      </w:r>
    </w:p>
    <w:p w:rsidR="009A1E7E" w:rsidRDefault="009A1E7E" w:rsidP="009A1E7E">
      <w:pPr>
        <w:pStyle w:val="ListParagraph"/>
        <w:rPr>
          <w:bCs/>
          <w:noProof/>
          <w:color w:val="0D0D0D" w:themeColor="text1" w:themeTint="F2"/>
          <w:lang w:val="sr-Cyrl-CS"/>
        </w:rPr>
      </w:pPr>
    </w:p>
    <w:p w:rsidR="009A1E7E" w:rsidRPr="00C25ECD" w:rsidRDefault="009A1E7E" w:rsidP="00C25ECD">
      <w:pPr>
        <w:numPr>
          <w:ilvl w:val="0"/>
          <w:numId w:val="9"/>
        </w:numPr>
        <w:jc w:val="both"/>
        <w:rPr>
          <w:rFonts w:ascii="Times New Roman" w:hAnsi="Times New Roman"/>
          <w:bCs/>
          <w:noProof/>
          <w:color w:val="0D0D0D" w:themeColor="text1" w:themeTint="F2"/>
          <w:lang w:val="sr-Cyrl-CS"/>
        </w:rPr>
      </w:pPr>
      <w:r>
        <w:rPr>
          <w:rFonts w:ascii="Times New Roman" w:hAnsi="Times New Roman"/>
          <w:bCs/>
          <w:noProof/>
          <w:color w:val="0D0D0D" w:themeColor="text1" w:themeTint="F2"/>
          <w:lang w:val="sr-Cyrl-CS"/>
        </w:rPr>
        <w:t>извод из матичне књиге рођених (Факултет прибавља по службеној дужности извод из матичне књиге рођених, осим за стране држављане који су у обавези да овај документ доставе);</w:t>
      </w:r>
    </w:p>
    <w:p w:rsidR="00C25ECD" w:rsidRPr="00C25ECD" w:rsidRDefault="00C25ECD" w:rsidP="00C25ECD">
      <w:pPr>
        <w:jc w:val="both"/>
        <w:rPr>
          <w:rFonts w:ascii="Times New Roman" w:hAnsi="Times New Roman"/>
          <w:bCs/>
          <w:noProof/>
          <w:color w:val="0D0D0D" w:themeColor="text1" w:themeTint="F2"/>
          <w:lang w:val="sr-Cyrl-CS"/>
        </w:rPr>
      </w:pPr>
    </w:p>
    <w:p w:rsidR="000B13B2" w:rsidRPr="00C25ECD" w:rsidRDefault="000B13B2"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sidRPr="00C25ECD">
        <w:rPr>
          <w:rFonts w:ascii="Times New Roman" w:hAnsi="Times New Roman"/>
          <w:b/>
          <w:bCs/>
          <w:noProof/>
          <w:color w:val="0D0D0D" w:themeColor="text1" w:themeTint="F2"/>
          <w:lang w:val="sr-Cyrl-CS"/>
        </w:rPr>
        <w:t xml:space="preserve">уговор о студирању </w:t>
      </w:r>
      <w:r w:rsidRPr="00C25ECD">
        <w:rPr>
          <w:rFonts w:ascii="Times New Roman" w:hAnsi="Times New Roman"/>
          <w:bCs/>
          <w:noProof/>
          <w:color w:val="0D0D0D" w:themeColor="text1" w:themeTint="F2"/>
          <w:lang w:val="sr-Cyrl-CS"/>
        </w:rPr>
        <w:t>(потписује се приликом упи</w:t>
      </w:r>
      <w:r w:rsidR="00C25ECD" w:rsidRPr="00C25ECD">
        <w:rPr>
          <w:rFonts w:ascii="Times New Roman" w:hAnsi="Times New Roman"/>
          <w:bCs/>
          <w:noProof/>
          <w:color w:val="0D0D0D" w:themeColor="text1" w:themeTint="F2"/>
          <w:lang w:val="sr-Cyrl-CS"/>
        </w:rPr>
        <w:t>са);</w:t>
      </w:r>
    </w:p>
    <w:p w:rsidR="00C25ECD" w:rsidRPr="00C25ECD" w:rsidRDefault="00C25ECD" w:rsidP="00C25ECD">
      <w:pPr>
        <w:shd w:val="clear" w:color="auto" w:fill="FFFFFF"/>
        <w:spacing w:line="120" w:lineRule="atLeast"/>
        <w:jc w:val="both"/>
        <w:rPr>
          <w:rFonts w:ascii="Times New Roman" w:hAnsi="Times New Roman"/>
          <w:noProof/>
          <w:color w:val="0D0D0D" w:themeColor="text1" w:themeTint="F2"/>
          <w:lang w:val="sr-Cyrl-CS"/>
        </w:rPr>
      </w:pPr>
    </w:p>
    <w:p w:rsidR="00C25ECD" w:rsidRPr="009A1E7E" w:rsidRDefault="000B13B2"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sidRPr="009A1E7E">
        <w:rPr>
          <w:rFonts w:ascii="Times New Roman" w:hAnsi="Times New Roman"/>
          <w:noProof/>
          <w:color w:val="0D0D0D" w:themeColor="text1" w:themeTint="F2"/>
        </w:rPr>
        <w:t>обавештење о примени Правилника о спречавању и заштити од сексуалног узнемиравања и уцењивања на Универзитету у Београду – Факултету политичких наука</w:t>
      </w:r>
      <w:r w:rsidRPr="00C25ECD">
        <w:rPr>
          <w:rFonts w:ascii="Times New Roman" w:hAnsi="Times New Roman"/>
          <w:b/>
          <w:noProof/>
          <w:color w:val="0D0D0D" w:themeColor="text1" w:themeTint="F2"/>
        </w:rPr>
        <w:t xml:space="preserve"> </w:t>
      </w:r>
      <w:r w:rsidRPr="00C25ECD">
        <w:rPr>
          <w:rFonts w:ascii="Times New Roman" w:hAnsi="Times New Roman"/>
          <w:noProof/>
          <w:color w:val="0D0D0D" w:themeColor="text1" w:themeTint="F2"/>
        </w:rPr>
        <w:t>(обавештење се потписује да је преузето)</w:t>
      </w:r>
    </w:p>
    <w:p w:rsidR="009A1E7E" w:rsidRDefault="009A1E7E" w:rsidP="009A1E7E">
      <w:pPr>
        <w:pStyle w:val="ListParagraph"/>
        <w:rPr>
          <w:noProof/>
          <w:color w:val="0D0D0D" w:themeColor="text1" w:themeTint="F2"/>
          <w:lang w:val="sr-Cyrl-CS"/>
        </w:rPr>
      </w:pPr>
    </w:p>
    <w:p w:rsidR="009A1E7E" w:rsidRPr="00C25ECD" w:rsidRDefault="009A1E7E" w:rsidP="00C25ECD">
      <w:pPr>
        <w:numPr>
          <w:ilvl w:val="0"/>
          <w:numId w:val="9"/>
        </w:numPr>
        <w:shd w:val="clear" w:color="auto" w:fill="FFFFFF"/>
        <w:spacing w:line="120" w:lineRule="atLeast"/>
        <w:jc w:val="both"/>
        <w:rPr>
          <w:rFonts w:ascii="Times New Roman" w:hAnsi="Times New Roman"/>
          <w:noProof/>
          <w:color w:val="0D0D0D" w:themeColor="text1" w:themeTint="F2"/>
          <w:lang w:val="sr-Cyrl-CS"/>
        </w:rPr>
      </w:pPr>
      <w:r>
        <w:rPr>
          <w:rFonts w:ascii="Times New Roman" w:hAnsi="Times New Roman"/>
          <w:noProof/>
          <w:color w:val="0D0D0D" w:themeColor="text1" w:themeTint="F2"/>
          <w:lang w:val="sr-Cyrl-CS"/>
        </w:rPr>
        <w:lastRenderedPageBreak/>
        <w:t>и</w:t>
      </w:r>
      <w:r w:rsidRPr="009A1E7E">
        <w:rPr>
          <w:rFonts w:ascii="Times New Roman" w:hAnsi="Times New Roman"/>
          <w:noProof/>
          <w:color w:val="0D0D0D" w:themeColor="text1" w:themeTint="F2"/>
          <w:lang w:val="sr-Cyrl-CS"/>
        </w:rPr>
        <w:t>зјава студента о пристанку за обраду података о личности</w:t>
      </w:r>
    </w:p>
    <w:p w:rsidR="00C25ECD" w:rsidRPr="00C25ECD" w:rsidRDefault="00C25ECD" w:rsidP="00C25ECD">
      <w:pPr>
        <w:shd w:val="clear" w:color="auto" w:fill="FFFFFF"/>
        <w:spacing w:line="120" w:lineRule="atLeast"/>
        <w:jc w:val="both"/>
        <w:rPr>
          <w:rFonts w:ascii="Times New Roman" w:hAnsi="Times New Roman"/>
          <w:noProof/>
          <w:color w:val="0D0D0D" w:themeColor="text1" w:themeTint="F2"/>
          <w:lang w:val="sr-Cyrl-CS"/>
        </w:rPr>
      </w:pPr>
    </w:p>
    <w:p w:rsidR="000B13B2" w:rsidRPr="00C25ECD" w:rsidRDefault="000B13B2" w:rsidP="000B13B2">
      <w:pPr>
        <w:pStyle w:val="ListParagraph"/>
        <w:numPr>
          <w:ilvl w:val="0"/>
          <w:numId w:val="9"/>
        </w:numPr>
        <w:spacing w:before="100" w:beforeAutospacing="1" w:after="100" w:afterAutospacing="1"/>
        <w:jc w:val="both"/>
        <w:rPr>
          <w:color w:val="0D0D0D" w:themeColor="text1" w:themeTint="F2"/>
        </w:rPr>
      </w:pPr>
      <w:r w:rsidRPr="00C25ECD">
        <w:rPr>
          <w:color w:val="0D0D0D" w:themeColor="text1" w:themeTint="F2"/>
        </w:rPr>
        <w:t>доказ о уплати у</w:t>
      </w:r>
      <w:r w:rsidRPr="00C25ECD">
        <w:rPr>
          <w:color w:val="0D0D0D" w:themeColor="text1" w:themeTint="F2"/>
          <w:lang w:val="sr-Latn-CS"/>
        </w:rPr>
        <w:t>писни</w:t>
      </w:r>
      <w:r w:rsidRPr="00C25ECD">
        <w:rPr>
          <w:color w:val="0D0D0D" w:themeColor="text1" w:themeTint="F2"/>
        </w:rPr>
        <w:t>х</w:t>
      </w:r>
      <w:r w:rsidRPr="00C25ECD">
        <w:rPr>
          <w:color w:val="0D0D0D" w:themeColor="text1" w:themeTint="F2"/>
          <w:lang w:val="sr-Latn-CS"/>
        </w:rPr>
        <w:t xml:space="preserve"> трошков</w:t>
      </w:r>
      <w:r w:rsidRPr="00C25ECD">
        <w:rPr>
          <w:color w:val="0D0D0D" w:themeColor="text1" w:themeTint="F2"/>
        </w:rPr>
        <w:t>а у</w:t>
      </w:r>
      <w:r w:rsidRPr="00C25ECD">
        <w:rPr>
          <w:color w:val="0D0D0D" w:themeColor="text1" w:themeTint="F2"/>
          <w:lang w:val="sr-Latn-CS"/>
        </w:rPr>
        <w:t xml:space="preserve"> износ</w:t>
      </w:r>
      <w:r w:rsidRPr="00C25ECD">
        <w:rPr>
          <w:color w:val="0D0D0D" w:themeColor="text1" w:themeTint="F2"/>
        </w:rPr>
        <w:t>у</w:t>
      </w:r>
      <w:r w:rsidRPr="00C25ECD">
        <w:rPr>
          <w:color w:val="0D0D0D" w:themeColor="text1" w:themeTint="F2"/>
          <w:lang w:val="sr-Latn-CS"/>
        </w:rPr>
        <w:t xml:space="preserve"> </w:t>
      </w:r>
      <w:r w:rsidRPr="00C25ECD">
        <w:rPr>
          <w:b/>
          <w:color w:val="0D0D0D" w:themeColor="text1" w:themeTint="F2"/>
          <w:lang w:val="sr-Latn-CS"/>
        </w:rPr>
        <w:t xml:space="preserve">5.000,00 </w:t>
      </w:r>
      <w:r w:rsidRPr="00C25ECD">
        <w:rPr>
          <w:color w:val="0D0D0D" w:themeColor="text1" w:themeTint="F2"/>
          <w:lang w:val="sr-Latn-CS"/>
        </w:rPr>
        <w:t xml:space="preserve">динара </w:t>
      </w:r>
    </w:p>
    <w:p w:rsidR="000B13B2" w:rsidRPr="00C25ECD" w:rsidRDefault="000B13B2" w:rsidP="000B13B2">
      <w:pPr>
        <w:pStyle w:val="ListParagraph"/>
        <w:spacing w:before="100" w:beforeAutospacing="1" w:after="100" w:afterAutospacing="1"/>
        <w:ind w:left="0" w:firstLine="720"/>
        <w:jc w:val="both"/>
        <w:rPr>
          <w:b/>
          <w:noProof/>
          <w:color w:val="0D0D0D" w:themeColor="text1" w:themeTint="F2"/>
          <w:lang w:val="sr-Cyrl-CS"/>
        </w:rPr>
      </w:pPr>
      <w:r w:rsidRPr="00C25ECD">
        <w:rPr>
          <w:noProof/>
          <w:color w:val="0D0D0D" w:themeColor="text1" w:themeTint="F2"/>
          <w:lang w:val="sr-Cyrl-CS"/>
        </w:rPr>
        <w:t>текући рачун:</w:t>
      </w:r>
      <w:r w:rsidRPr="00C25ECD">
        <w:rPr>
          <w:b/>
          <w:noProof/>
          <w:color w:val="0D0D0D" w:themeColor="text1" w:themeTint="F2"/>
          <w:lang w:val="sr-Cyrl-CS"/>
        </w:rPr>
        <w:t xml:space="preserve"> 840-1838666-35, м</w:t>
      </w:r>
      <w:r w:rsidRPr="00C25ECD">
        <w:rPr>
          <w:noProof/>
          <w:color w:val="0D0D0D" w:themeColor="text1" w:themeTint="F2"/>
          <w:lang w:val="sr-Cyrl-CS"/>
        </w:rPr>
        <w:t xml:space="preserve">одел: </w:t>
      </w:r>
      <w:r w:rsidRPr="00C25ECD">
        <w:rPr>
          <w:b/>
          <w:noProof/>
          <w:color w:val="0D0D0D" w:themeColor="text1" w:themeTint="F2"/>
          <w:lang w:val="sr-Cyrl-CS"/>
        </w:rPr>
        <w:t>97, позив на број 82 070</w:t>
      </w:r>
    </w:p>
    <w:p w:rsidR="000B13B2" w:rsidRPr="00C25ECD" w:rsidRDefault="000B13B2" w:rsidP="000B13B2">
      <w:pPr>
        <w:pStyle w:val="ListParagraph"/>
        <w:spacing w:before="100" w:beforeAutospacing="1" w:after="100" w:afterAutospacing="1"/>
        <w:ind w:left="0" w:firstLine="720"/>
        <w:jc w:val="both"/>
        <w:rPr>
          <w:noProof/>
          <w:color w:val="0D0D0D" w:themeColor="text1" w:themeTint="F2"/>
          <w:lang w:val="sr-Cyrl-CS" w:eastAsia="sr-Latn-CS"/>
        </w:rPr>
      </w:pPr>
    </w:p>
    <w:p w:rsidR="000B13B2" w:rsidRPr="00C25ECD" w:rsidRDefault="000B13B2" w:rsidP="000B13B2">
      <w:pPr>
        <w:pStyle w:val="ListParagraph"/>
        <w:numPr>
          <w:ilvl w:val="0"/>
          <w:numId w:val="10"/>
        </w:num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D0D0D" w:themeColor="text1" w:themeTint="F2"/>
          <w:lang w:val="sr-Latn-CS"/>
        </w:rPr>
      </w:pPr>
      <w:r w:rsidRPr="00C25ECD">
        <w:rPr>
          <w:color w:val="0D0D0D" w:themeColor="text1" w:themeTint="F2"/>
        </w:rPr>
        <w:t xml:space="preserve">доказ о уплати </w:t>
      </w:r>
      <w:r w:rsidRPr="00C25ECD">
        <w:rPr>
          <w:color w:val="0D0D0D" w:themeColor="text1" w:themeTint="F2"/>
          <w:lang w:val="sr-Latn-CS"/>
        </w:rPr>
        <w:t>надокнад</w:t>
      </w:r>
      <w:r w:rsidRPr="00C25ECD">
        <w:rPr>
          <w:color w:val="0D0D0D" w:themeColor="text1" w:themeTint="F2"/>
        </w:rPr>
        <w:t>е</w:t>
      </w:r>
      <w:r w:rsidRPr="00C25ECD">
        <w:rPr>
          <w:color w:val="0D0D0D" w:themeColor="text1" w:themeTint="F2"/>
          <w:lang w:val="sr-Latn-CS"/>
        </w:rPr>
        <w:t xml:space="preserve"> за Центар за развој каријере Унивезитета у Београду </w:t>
      </w:r>
      <w:r w:rsidRPr="00C25ECD">
        <w:rPr>
          <w:color w:val="0D0D0D" w:themeColor="text1" w:themeTint="F2"/>
        </w:rPr>
        <w:t xml:space="preserve">у износу од </w:t>
      </w:r>
      <w:r w:rsidRPr="00C25ECD">
        <w:rPr>
          <w:b/>
          <w:color w:val="0D0D0D" w:themeColor="text1" w:themeTint="F2"/>
          <w:lang w:val="sr-Latn-CS"/>
        </w:rPr>
        <w:t>100,00</w:t>
      </w:r>
      <w:r w:rsidRPr="00C25ECD">
        <w:rPr>
          <w:color w:val="0D0D0D" w:themeColor="text1" w:themeTint="F2"/>
          <w:lang w:val="sr-Latn-CS"/>
        </w:rPr>
        <w:t xml:space="preserve"> динара</w:t>
      </w:r>
    </w:p>
    <w:p w:rsidR="000B13B2" w:rsidRPr="00C25ECD" w:rsidRDefault="000B13B2" w:rsidP="000B13B2">
      <w:pPr>
        <w:pStyle w:val="ListParagraph"/>
        <w:spacing w:before="100" w:beforeAutospacing="1" w:after="100" w:afterAutospacing="1"/>
        <w:jc w:val="both"/>
        <w:rPr>
          <w:noProof/>
          <w:color w:val="0D0D0D" w:themeColor="text1" w:themeTint="F2"/>
          <w:lang w:val="sr-Cyrl-CS" w:eastAsia="sr-Latn-CS"/>
        </w:rPr>
      </w:pPr>
      <w:r w:rsidRPr="00C25ECD">
        <w:rPr>
          <w:noProof/>
          <w:color w:val="0D0D0D" w:themeColor="text1" w:themeTint="F2"/>
          <w:lang w:val="sr-Cyrl-CS"/>
        </w:rPr>
        <w:t>текући рачун:</w:t>
      </w:r>
      <w:r w:rsidRPr="00C25ECD">
        <w:rPr>
          <w:b/>
          <w:noProof/>
          <w:color w:val="0D0D0D" w:themeColor="text1" w:themeTint="F2"/>
          <w:lang w:val="sr-Cyrl-CS"/>
        </w:rPr>
        <w:t xml:space="preserve"> 840-1838666-35, м</w:t>
      </w:r>
      <w:r w:rsidRPr="00C25ECD">
        <w:rPr>
          <w:noProof/>
          <w:color w:val="0D0D0D" w:themeColor="text1" w:themeTint="F2"/>
          <w:lang w:val="sr-Cyrl-CS"/>
        </w:rPr>
        <w:t xml:space="preserve">одел: </w:t>
      </w:r>
      <w:r w:rsidRPr="00C25ECD">
        <w:rPr>
          <w:b/>
          <w:noProof/>
          <w:color w:val="0D0D0D" w:themeColor="text1" w:themeTint="F2"/>
          <w:lang w:val="sr-Cyrl-CS"/>
        </w:rPr>
        <w:t>97, позив на број 55-79</w:t>
      </w:r>
    </w:p>
    <w:p w:rsidR="000B13B2" w:rsidRPr="00C25ECD" w:rsidRDefault="000B13B2" w:rsidP="00C25ECD">
      <w:pPr>
        <w:numPr>
          <w:ilvl w:val="0"/>
          <w:numId w:val="11"/>
        </w:numPr>
        <w:shd w:val="clear" w:color="auto" w:fill="FFFFFF"/>
        <w:spacing w:line="120" w:lineRule="atLeast"/>
        <w:jc w:val="both"/>
        <w:rPr>
          <w:rFonts w:ascii="Times New Roman" w:hAnsi="Times New Roman"/>
          <w:noProof/>
          <w:color w:val="0D0D0D" w:themeColor="text1" w:themeTint="F2"/>
          <w:lang w:val="sr-Cyrl-CS"/>
        </w:rPr>
      </w:pPr>
      <w:r w:rsidRPr="00C25ECD">
        <w:rPr>
          <w:rFonts w:ascii="Times New Roman" w:hAnsi="Times New Roman"/>
          <w:b/>
          <w:bCs/>
          <w:noProof/>
          <w:color w:val="0D0D0D" w:themeColor="text1" w:themeTint="F2"/>
          <w:lang w:val="sr-Cyrl-CS"/>
        </w:rPr>
        <w:t>за самофинансирајуће студенте доказ о уплати</w:t>
      </w:r>
      <w:r w:rsidRPr="00C25ECD">
        <w:rPr>
          <w:rFonts w:ascii="Times New Roman" w:hAnsi="Times New Roman"/>
          <w:noProof/>
          <w:color w:val="0D0D0D" w:themeColor="text1" w:themeTint="F2"/>
          <w:lang w:val="sr-Cyrl-CS"/>
        </w:rPr>
        <w:t xml:space="preserve"> прве рате за школарину у износу од </w:t>
      </w:r>
      <w:r w:rsidRPr="00C25ECD">
        <w:rPr>
          <w:rFonts w:ascii="Times New Roman" w:hAnsi="Times New Roman"/>
          <w:b/>
          <w:noProof/>
          <w:color w:val="0D0D0D" w:themeColor="text1" w:themeTint="F2"/>
        </w:rPr>
        <w:t>31</w:t>
      </w:r>
      <w:r w:rsidRPr="00C25ECD">
        <w:rPr>
          <w:rFonts w:ascii="Times New Roman" w:hAnsi="Times New Roman"/>
          <w:b/>
          <w:noProof/>
          <w:color w:val="0D0D0D" w:themeColor="text1" w:themeTint="F2"/>
          <w:lang w:val="sr-Cyrl-CS"/>
        </w:rPr>
        <w:t>.000,00</w:t>
      </w:r>
      <w:r w:rsidRPr="00C25ECD">
        <w:rPr>
          <w:rFonts w:ascii="Times New Roman" w:hAnsi="Times New Roman"/>
          <w:noProof/>
          <w:color w:val="0D0D0D" w:themeColor="text1" w:themeTint="F2"/>
          <w:lang w:val="sr-Cyrl-CS"/>
        </w:rPr>
        <w:t xml:space="preserve"> динар</w:t>
      </w:r>
      <w:r w:rsidRPr="00C25ECD">
        <w:rPr>
          <w:rFonts w:ascii="Times New Roman" w:hAnsi="Times New Roman"/>
          <w:noProof/>
          <w:color w:val="0D0D0D" w:themeColor="text1" w:themeTint="F2"/>
        </w:rPr>
        <w:t>a</w:t>
      </w:r>
      <w:r w:rsidR="004A65A5">
        <w:rPr>
          <w:rFonts w:ascii="Times New Roman" w:hAnsi="Times New Roman"/>
          <w:noProof/>
          <w:color w:val="0D0D0D" w:themeColor="text1" w:themeTint="F2"/>
        </w:rPr>
        <w:t xml:space="preserve">. За </w:t>
      </w:r>
      <w:r w:rsidR="004A65A5" w:rsidRPr="00C25ECD">
        <w:rPr>
          <w:rFonts w:ascii="Times New Roman" w:hAnsi="Times New Roman"/>
          <w:noProof/>
          <w:color w:val="0D0D0D" w:themeColor="text1" w:themeTint="F2"/>
        </w:rPr>
        <w:t xml:space="preserve">стране студенте </w:t>
      </w:r>
      <w:r w:rsidR="00C25ECD" w:rsidRPr="00C25ECD">
        <w:rPr>
          <w:rFonts w:ascii="Times New Roman" w:hAnsi="Times New Roman"/>
          <w:noProof/>
          <w:color w:val="0D0D0D" w:themeColor="text1" w:themeTint="F2"/>
        </w:rPr>
        <w:t xml:space="preserve">550,00 еура у динарској противвредности по средњем курсу </w:t>
      </w:r>
      <w:r w:rsidR="004A65A5">
        <w:rPr>
          <w:rFonts w:ascii="Times New Roman" w:hAnsi="Times New Roman"/>
          <w:noProof/>
          <w:color w:val="0D0D0D" w:themeColor="text1" w:themeTint="F2"/>
        </w:rPr>
        <w:t xml:space="preserve">НБС </w:t>
      </w:r>
      <w:r w:rsidR="00C25ECD" w:rsidRPr="00C25ECD">
        <w:rPr>
          <w:rFonts w:ascii="Times New Roman" w:hAnsi="Times New Roman"/>
          <w:noProof/>
          <w:color w:val="0D0D0D" w:themeColor="text1" w:themeTint="F2"/>
        </w:rPr>
        <w:t>на дан уплате.</w:t>
      </w:r>
      <w:r w:rsidR="00C25ECD" w:rsidRPr="00C25ECD">
        <w:rPr>
          <w:rFonts w:ascii="Times New Roman" w:hAnsi="Times New Roman"/>
          <w:noProof/>
          <w:color w:val="0D0D0D" w:themeColor="text1" w:themeTint="F2"/>
          <w:lang w:val="sr-Cyrl-CS"/>
        </w:rPr>
        <w:t xml:space="preserve"> </w:t>
      </w:r>
      <w:r w:rsidRPr="00C25ECD">
        <w:rPr>
          <w:rFonts w:ascii="Times New Roman" w:hAnsi="Times New Roman"/>
          <w:b/>
          <w:noProof/>
          <w:color w:val="0D0D0D" w:themeColor="text1" w:themeTint="F2"/>
          <w:lang w:val="sr-Cyrl-CS"/>
        </w:rPr>
        <w:t>Позиви на број</w:t>
      </w:r>
      <w:r w:rsidR="00C25ECD" w:rsidRPr="00C25ECD">
        <w:rPr>
          <w:rFonts w:ascii="Times New Roman" w:hAnsi="Times New Roman"/>
          <w:b/>
          <w:noProof/>
          <w:color w:val="0D0D0D" w:themeColor="text1" w:themeTint="F2"/>
          <w:lang w:val="sr-Cyrl-CS"/>
        </w:rPr>
        <w:t xml:space="preserve"> за уплату</w:t>
      </w:r>
      <w:r w:rsidR="00C25ECD" w:rsidRPr="00C25ECD">
        <w:rPr>
          <w:rFonts w:ascii="Times New Roman" w:hAnsi="Times New Roman"/>
          <w:noProof/>
          <w:color w:val="0D0D0D" w:themeColor="text1" w:themeTint="F2"/>
          <w:lang w:val="sr-Cyrl-CS"/>
        </w:rPr>
        <w:t xml:space="preserve"> </w:t>
      </w:r>
      <w:r w:rsidRPr="00C25ECD">
        <w:rPr>
          <w:rFonts w:ascii="Times New Roman" w:hAnsi="Times New Roman"/>
          <w:noProof/>
          <w:color w:val="0D0D0D" w:themeColor="text1" w:themeTint="F2"/>
          <w:lang w:val="sr-Cyrl-CS"/>
        </w:rPr>
        <w:t xml:space="preserve">по </w:t>
      </w:r>
      <w:r w:rsidR="00C25ECD" w:rsidRPr="00C25ECD">
        <w:rPr>
          <w:rFonts w:ascii="Times New Roman" w:hAnsi="Times New Roman"/>
          <w:noProof/>
          <w:color w:val="0D0D0D" w:themeColor="text1" w:themeTint="F2"/>
          <w:lang w:val="sr-Cyrl-CS"/>
        </w:rPr>
        <w:t>студијским програмима/модулима биће објављени у упутству за упис уз ранг листе за упис кандидата.</w:t>
      </w:r>
    </w:p>
    <w:p w:rsidR="00B21F72" w:rsidRPr="004D33D1" w:rsidRDefault="00B21F72" w:rsidP="00B21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D0D0D" w:themeColor="text1" w:themeTint="F2"/>
        </w:rPr>
      </w:pPr>
    </w:p>
    <w:p w:rsidR="00533A59" w:rsidRPr="004D33D1" w:rsidRDefault="00533A59"/>
    <w:sectPr w:rsidR="00533A59" w:rsidRPr="004D33D1" w:rsidSect="00533A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8136A"/>
    <w:multiLevelType w:val="hybridMultilevel"/>
    <w:tmpl w:val="F1EC7228"/>
    <w:lvl w:ilvl="0" w:tplc="0409000F">
      <w:start w:val="4"/>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F08300C"/>
    <w:multiLevelType w:val="hybridMultilevel"/>
    <w:tmpl w:val="CDFCC8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4982081"/>
    <w:multiLevelType w:val="hybridMultilevel"/>
    <w:tmpl w:val="5400F46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A1E0639"/>
    <w:multiLevelType w:val="hybridMultilevel"/>
    <w:tmpl w:val="E7A427F4"/>
    <w:lvl w:ilvl="0" w:tplc="C344BFEA">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623D4"/>
    <w:multiLevelType w:val="hybridMultilevel"/>
    <w:tmpl w:val="658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B5E96"/>
    <w:multiLevelType w:val="hybridMultilevel"/>
    <w:tmpl w:val="D25A3C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8BA0908"/>
    <w:multiLevelType w:val="multilevel"/>
    <w:tmpl w:val="67AC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46883"/>
    <w:multiLevelType w:val="hybridMultilevel"/>
    <w:tmpl w:val="CDFCC80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B1910D0"/>
    <w:multiLevelType w:val="hybridMultilevel"/>
    <w:tmpl w:val="7E30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B94DA2"/>
    <w:multiLevelType w:val="multilevel"/>
    <w:tmpl w:val="790EAC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5204676"/>
    <w:multiLevelType w:val="hybridMultilevel"/>
    <w:tmpl w:val="CAC22C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7"/>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21F72"/>
    <w:rsid w:val="000B13B2"/>
    <w:rsid w:val="000C0F5B"/>
    <w:rsid w:val="000C4283"/>
    <w:rsid w:val="0014539D"/>
    <w:rsid w:val="0017529B"/>
    <w:rsid w:val="001A1C12"/>
    <w:rsid w:val="0021666E"/>
    <w:rsid w:val="0026188B"/>
    <w:rsid w:val="002A2212"/>
    <w:rsid w:val="003804C6"/>
    <w:rsid w:val="003E70FB"/>
    <w:rsid w:val="003F4AF7"/>
    <w:rsid w:val="00420CCD"/>
    <w:rsid w:val="0045295F"/>
    <w:rsid w:val="004A264B"/>
    <w:rsid w:val="004A65A5"/>
    <w:rsid w:val="004D33D1"/>
    <w:rsid w:val="004D7044"/>
    <w:rsid w:val="00533A59"/>
    <w:rsid w:val="0057484D"/>
    <w:rsid w:val="005869BD"/>
    <w:rsid w:val="005E10A6"/>
    <w:rsid w:val="005E4B91"/>
    <w:rsid w:val="005E7F47"/>
    <w:rsid w:val="00613181"/>
    <w:rsid w:val="00616B76"/>
    <w:rsid w:val="006E66E9"/>
    <w:rsid w:val="00722A01"/>
    <w:rsid w:val="007322A1"/>
    <w:rsid w:val="00750901"/>
    <w:rsid w:val="0078385E"/>
    <w:rsid w:val="007F31E2"/>
    <w:rsid w:val="00841B14"/>
    <w:rsid w:val="008478ED"/>
    <w:rsid w:val="008611D2"/>
    <w:rsid w:val="00866C40"/>
    <w:rsid w:val="008C49B7"/>
    <w:rsid w:val="008D4E58"/>
    <w:rsid w:val="008D5D8A"/>
    <w:rsid w:val="009134EE"/>
    <w:rsid w:val="0093377A"/>
    <w:rsid w:val="009A1E7E"/>
    <w:rsid w:val="009A4648"/>
    <w:rsid w:val="009B4142"/>
    <w:rsid w:val="009D2430"/>
    <w:rsid w:val="00A25609"/>
    <w:rsid w:val="00AA2B0C"/>
    <w:rsid w:val="00AD182B"/>
    <w:rsid w:val="00B21F72"/>
    <w:rsid w:val="00B34548"/>
    <w:rsid w:val="00BD4076"/>
    <w:rsid w:val="00BE0B14"/>
    <w:rsid w:val="00BE140B"/>
    <w:rsid w:val="00C25ECD"/>
    <w:rsid w:val="00C50E37"/>
    <w:rsid w:val="00C63D7A"/>
    <w:rsid w:val="00C66007"/>
    <w:rsid w:val="00C7482E"/>
    <w:rsid w:val="00C76031"/>
    <w:rsid w:val="00CA7236"/>
    <w:rsid w:val="00E61A87"/>
    <w:rsid w:val="00E6297C"/>
    <w:rsid w:val="00EE351E"/>
    <w:rsid w:val="00F315FC"/>
    <w:rsid w:val="00F51929"/>
    <w:rsid w:val="00F81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F72"/>
    <w:pPr>
      <w:spacing w:after="0" w:line="240" w:lineRule="auto"/>
    </w:pPr>
    <w:rPr>
      <w:rFonts w:ascii="Arial" w:eastAsia="Times New Roman" w:hAnsi="Arial"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1F72"/>
    <w:pPr>
      <w:ind w:left="720"/>
      <w:contextualSpacing/>
    </w:pPr>
    <w:rPr>
      <w:rFonts w:ascii="Times New Roman" w:hAnsi="Times New Roman"/>
      <w:lang w:val="en-US" w:eastAsia="en-US"/>
    </w:rPr>
  </w:style>
  <w:style w:type="paragraph" w:customStyle="1" w:styleId="Body">
    <w:name w:val="Body"/>
    <w:rsid w:val="00B21F72"/>
    <w:pPr>
      <w:spacing w:after="0" w:line="240" w:lineRule="auto"/>
    </w:pPr>
    <w:rPr>
      <w:rFonts w:ascii="Helvetica" w:eastAsia="Arial Unicode MS" w:hAnsi="Arial Unicode MS" w:cs="Arial Unicode MS"/>
      <w:color w:val="000000"/>
      <w:sz w:val="24"/>
      <w:szCs w:val="24"/>
    </w:rPr>
  </w:style>
  <w:style w:type="table" w:styleId="TableGrid">
    <w:name w:val="Table Grid"/>
    <w:basedOn w:val="TableNormal"/>
    <w:rsid w:val="00B21F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F72"/>
    <w:pPr>
      <w:widowControl w:val="0"/>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Strong">
    <w:name w:val="Strong"/>
    <w:basedOn w:val="DefaultParagraphFont"/>
    <w:uiPriority w:val="22"/>
    <w:qFormat/>
    <w:rsid w:val="00B21F72"/>
    <w:rPr>
      <w:b/>
      <w:bCs/>
    </w:rPr>
  </w:style>
  <w:style w:type="character" w:styleId="Hyperlink">
    <w:name w:val="Hyperlink"/>
    <w:basedOn w:val="DefaultParagraphFont"/>
    <w:uiPriority w:val="99"/>
    <w:unhideWhenUsed/>
    <w:rsid w:val="00B21F72"/>
    <w:rPr>
      <w:color w:val="0000FF"/>
      <w:u w:val="single"/>
    </w:rPr>
  </w:style>
  <w:style w:type="character" w:customStyle="1" w:styleId="markedcontent">
    <w:name w:val="markedcontent"/>
    <w:basedOn w:val="DefaultParagraphFont"/>
    <w:rsid w:val="00B21F72"/>
  </w:style>
  <w:style w:type="paragraph" w:customStyle="1" w:styleId="normal0">
    <w:name w:val="normal"/>
    <w:basedOn w:val="Normal"/>
    <w:rsid w:val="00B21F72"/>
    <w:pPr>
      <w:spacing w:before="100" w:beforeAutospacing="1" w:after="100" w:afterAutospacing="1"/>
    </w:pPr>
    <w:rPr>
      <w:rFonts w:eastAsiaTheme="minorHAnsi" w:cs="Arial"/>
      <w:sz w:val="22"/>
      <w:szCs w:val="22"/>
      <w:lang w:val="en-US" w:eastAsia="en-US"/>
    </w:rPr>
  </w:style>
  <w:style w:type="paragraph" w:styleId="HTMLPreformatted">
    <w:name w:val="HTML Preformatted"/>
    <w:basedOn w:val="Normal"/>
    <w:link w:val="HTMLPreformattedChar"/>
    <w:uiPriority w:val="99"/>
    <w:semiHidden/>
    <w:unhideWhenUsed/>
    <w:rsid w:val="00B21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21F7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21F72"/>
    <w:rPr>
      <w:rFonts w:ascii="Tahoma" w:hAnsi="Tahoma" w:cs="Tahoma"/>
      <w:sz w:val="16"/>
      <w:szCs w:val="16"/>
    </w:rPr>
  </w:style>
  <w:style w:type="character" w:customStyle="1" w:styleId="BalloonTextChar">
    <w:name w:val="Balloon Text Char"/>
    <w:basedOn w:val="DefaultParagraphFont"/>
    <w:link w:val="BalloonText"/>
    <w:uiPriority w:val="99"/>
    <w:semiHidden/>
    <w:rsid w:val="00B21F72"/>
    <w:rPr>
      <w:rFonts w:ascii="Tahoma" w:eastAsia="Times New Roman" w:hAnsi="Tahoma" w:cs="Tahoma"/>
      <w:sz w:val="16"/>
      <w:szCs w:val="16"/>
      <w:lang w:val="sr-Latn-CS" w:eastAsia="sr-Latn-CS"/>
    </w:rPr>
  </w:style>
  <w:style w:type="paragraph" w:styleId="NormalWeb">
    <w:name w:val="Normal (Web)"/>
    <w:basedOn w:val="Normal"/>
    <w:uiPriority w:val="99"/>
    <w:semiHidden/>
    <w:unhideWhenUsed/>
    <w:rsid w:val="00E61A87"/>
    <w:pPr>
      <w:spacing w:before="100" w:beforeAutospacing="1" w:after="100" w:afterAutospacing="1"/>
    </w:pPr>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1248344483">
      <w:bodyDiv w:val="1"/>
      <w:marLeft w:val="0"/>
      <w:marRight w:val="0"/>
      <w:marTop w:val="0"/>
      <w:marBottom w:val="0"/>
      <w:divBdr>
        <w:top w:val="none" w:sz="0" w:space="0" w:color="auto"/>
        <w:left w:val="none" w:sz="0" w:space="0" w:color="auto"/>
        <w:bottom w:val="none" w:sz="0" w:space="0" w:color="auto"/>
        <w:right w:val="none" w:sz="0" w:space="0" w:color="auto"/>
      </w:divBdr>
      <w:divsChild>
        <w:div w:id="794106974">
          <w:marLeft w:val="0"/>
          <w:marRight w:val="0"/>
          <w:marTop w:val="0"/>
          <w:marBottom w:val="0"/>
          <w:divBdr>
            <w:top w:val="none" w:sz="0" w:space="0" w:color="auto"/>
            <w:left w:val="none" w:sz="0" w:space="0" w:color="auto"/>
            <w:bottom w:val="none" w:sz="0" w:space="0" w:color="auto"/>
            <w:right w:val="none" w:sz="0" w:space="0" w:color="auto"/>
          </w:divBdr>
        </w:div>
      </w:divsChild>
    </w:div>
    <w:div w:id="1931888727">
      <w:bodyDiv w:val="1"/>
      <w:marLeft w:val="0"/>
      <w:marRight w:val="0"/>
      <w:marTop w:val="0"/>
      <w:marBottom w:val="0"/>
      <w:divBdr>
        <w:top w:val="none" w:sz="0" w:space="0" w:color="auto"/>
        <w:left w:val="none" w:sz="0" w:space="0" w:color="auto"/>
        <w:bottom w:val="none" w:sz="0" w:space="0" w:color="auto"/>
        <w:right w:val="none" w:sz="0" w:space="0" w:color="auto"/>
      </w:divBdr>
      <w:divsChild>
        <w:div w:id="61101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pn.bg.ac.rs" TargetMode="External"/><Relationship Id="rId12" Type="http://schemas.openxmlformats.org/officeDocument/2006/relationships/hyperlink" Target="mailto:ucsh@rec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www.bg.ac.rs/priznavanje-stranih-visokoskolskih-isprava/" TargetMode="External"/><Relationship Id="rId5" Type="http://schemas.openxmlformats.org/officeDocument/2006/relationships/webSettings" Target="webSettings.xml"/><Relationship Id="rId10" Type="http://schemas.openxmlformats.org/officeDocument/2006/relationships/hyperlink" Target="https://www.fpn.bg.ac.rs/master" TargetMode="External"/><Relationship Id="rId4" Type="http://schemas.openxmlformats.org/officeDocument/2006/relationships/settings" Target="settings.xml"/><Relationship Id="rId9" Type="http://schemas.openxmlformats.org/officeDocument/2006/relationships/hyperlink" Target="https://www.fpn.bg.ac.rs/811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2487E-9223-40B4-9EAA-044B8C80E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13</Pages>
  <Words>4151</Words>
  <Characters>23666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sladjana.radovanovic</dc:creator>
  <cp:keywords/>
  <dc:description/>
  <cp:lastModifiedBy>sladjana.radovanovic</cp:lastModifiedBy>
  <cp:revision>15</cp:revision>
  <cp:lastPrinted>2024-07-02T10:07:00Z</cp:lastPrinted>
  <dcterms:created xsi:type="dcterms:W3CDTF">2023-07-18T10:41:00Z</dcterms:created>
  <dcterms:modified xsi:type="dcterms:W3CDTF">2024-07-03T07:40:00Z</dcterms:modified>
</cp:coreProperties>
</file>