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9FC" w:rsidRDefault="004259FC" w:rsidP="004259FC">
      <w:pPr>
        <w:rPr>
          <w:b/>
          <w:lang w:val="sr-Latn-RS"/>
        </w:rPr>
      </w:pPr>
      <w:r>
        <w:rPr>
          <w:b/>
          <w:lang w:val="sr-Latn-RS"/>
        </w:rPr>
        <w:t>Rezultati ispita „Zastupa</w:t>
      </w:r>
      <w:r>
        <w:rPr>
          <w:b/>
          <w:lang w:val="sr-Latn-RS"/>
        </w:rPr>
        <w:t xml:space="preserve">nje u socijalnom radu“ – septembar </w:t>
      </w:r>
      <w:r>
        <w:rPr>
          <w:b/>
          <w:lang w:val="sr-Latn-RS"/>
        </w:rPr>
        <w:t>2018.</w:t>
      </w:r>
    </w:p>
    <w:p w:rsidR="004259FC" w:rsidRDefault="004259FC" w:rsidP="004259FC">
      <w:pPr>
        <w:rPr>
          <w:lang w:val="sr-Latn-RS"/>
        </w:rPr>
      </w:pPr>
      <w:r>
        <w:rPr>
          <w:lang w:val="sr-Latn-RS"/>
        </w:rPr>
        <w:t>Upis ocena će se izvršiti 24.09.2018.godine, u 10</w:t>
      </w:r>
      <w:r>
        <w:rPr>
          <w:lang w:val="sr-Latn-RS"/>
        </w:rPr>
        <w:t xml:space="preserve"> časova, u kabinetu 141. Istog dana je i uvid u testove. Studenti koji imaju 21 i više bodova su položili ispit. </w:t>
      </w:r>
    </w:p>
    <w:tbl>
      <w:tblPr>
        <w:tblStyle w:val="LightShading-Accent5"/>
        <w:tblW w:w="0" w:type="auto"/>
        <w:tblInd w:w="0" w:type="dxa"/>
        <w:tblLook w:val="04A0" w:firstRow="1" w:lastRow="0" w:firstColumn="1" w:lastColumn="0" w:noHBand="0" w:noVBand="1"/>
      </w:tblPr>
      <w:tblGrid>
        <w:gridCol w:w="3070"/>
        <w:gridCol w:w="3070"/>
        <w:gridCol w:w="3071"/>
      </w:tblGrid>
      <w:tr w:rsidR="004259FC" w:rsidTr="00425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hideMark/>
          </w:tcPr>
          <w:p w:rsidR="004259FC" w:rsidRDefault="004259FC">
            <w:pPr>
              <w:spacing w:after="0" w:line="240" w:lineRule="auto"/>
              <w:rPr>
                <w:lang w:val="sr-Latn-RS"/>
              </w:rPr>
            </w:pPr>
            <w:r>
              <w:rPr>
                <w:lang w:val="sr-Latn-RS"/>
              </w:rPr>
              <w:t xml:space="preserve">Ime i prezime </w:t>
            </w:r>
          </w:p>
        </w:tc>
        <w:tc>
          <w:tcPr>
            <w:tcW w:w="3070" w:type="dxa"/>
            <w:hideMark/>
          </w:tcPr>
          <w:p w:rsidR="004259FC" w:rsidRDefault="004259FC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r-Latn-RS"/>
              </w:rPr>
            </w:pPr>
            <w:r>
              <w:rPr>
                <w:lang w:val="sr-Latn-RS"/>
              </w:rPr>
              <w:t xml:space="preserve">Broj indeksa </w:t>
            </w:r>
          </w:p>
        </w:tc>
        <w:tc>
          <w:tcPr>
            <w:tcW w:w="3071" w:type="dxa"/>
            <w:hideMark/>
          </w:tcPr>
          <w:p w:rsidR="004259FC" w:rsidRDefault="004259FC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r-Latn-RS"/>
              </w:rPr>
            </w:pPr>
            <w:r>
              <w:rPr>
                <w:lang w:val="sr-Latn-RS"/>
              </w:rPr>
              <w:t>Broj bodova (maksimalno 40)</w:t>
            </w:r>
          </w:p>
        </w:tc>
      </w:tr>
      <w:tr w:rsidR="004259FC" w:rsidTr="00425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  <w:bottom w:val="nil"/>
            </w:tcBorders>
            <w:hideMark/>
          </w:tcPr>
          <w:p w:rsidR="004259FC" w:rsidRDefault="004259FC">
            <w:pPr>
              <w:spacing w:after="0" w:line="240" w:lineRule="auto"/>
              <w:rPr>
                <w:lang w:val="sr-Latn-RS"/>
              </w:rPr>
            </w:pPr>
            <w:r>
              <w:rPr>
                <w:lang w:val="sr-Latn-RS"/>
              </w:rPr>
              <w:t xml:space="preserve">Tijana Sukanović </w:t>
            </w:r>
          </w:p>
        </w:tc>
        <w:tc>
          <w:tcPr>
            <w:tcW w:w="3070" w:type="dxa"/>
            <w:tcBorders>
              <w:top w:val="nil"/>
              <w:bottom w:val="nil"/>
            </w:tcBorders>
            <w:hideMark/>
          </w:tcPr>
          <w:p w:rsidR="004259FC" w:rsidRDefault="004259F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r-Latn-RS"/>
              </w:rPr>
            </w:pPr>
            <w:r>
              <w:rPr>
                <w:lang w:val="sr-Latn-RS"/>
              </w:rPr>
              <w:t>803</w:t>
            </w:r>
            <w:r>
              <w:rPr>
                <w:lang w:val="sr-Latn-RS"/>
              </w:rPr>
              <w:t>/15</w:t>
            </w:r>
          </w:p>
        </w:tc>
        <w:tc>
          <w:tcPr>
            <w:tcW w:w="3071" w:type="dxa"/>
            <w:tcBorders>
              <w:top w:val="nil"/>
              <w:bottom w:val="nil"/>
            </w:tcBorders>
            <w:hideMark/>
          </w:tcPr>
          <w:p w:rsidR="004259FC" w:rsidRDefault="004259F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r-Latn-RS"/>
              </w:rPr>
            </w:pPr>
            <w:r>
              <w:rPr>
                <w:lang w:val="sr-Latn-RS"/>
              </w:rPr>
              <w:t>30</w:t>
            </w:r>
          </w:p>
        </w:tc>
      </w:tr>
      <w:tr w:rsidR="004259FC" w:rsidTr="004259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  <w:bottom w:val="single" w:sz="8" w:space="0" w:color="4472C4" w:themeColor="accent5"/>
            </w:tcBorders>
          </w:tcPr>
          <w:p w:rsidR="004259FC" w:rsidRDefault="004259FC">
            <w:pPr>
              <w:spacing w:after="0" w:line="240" w:lineRule="auto"/>
              <w:rPr>
                <w:lang w:val="sr-Latn-RS"/>
              </w:rPr>
            </w:pPr>
            <w:r>
              <w:rPr>
                <w:lang w:val="sr-Latn-RS"/>
              </w:rPr>
              <w:t xml:space="preserve">Šmigić Marina </w:t>
            </w:r>
          </w:p>
        </w:tc>
        <w:tc>
          <w:tcPr>
            <w:tcW w:w="3070" w:type="dxa"/>
            <w:tcBorders>
              <w:top w:val="nil"/>
              <w:bottom w:val="single" w:sz="8" w:space="0" w:color="4472C4" w:themeColor="accent5"/>
            </w:tcBorders>
          </w:tcPr>
          <w:p w:rsidR="004259FC" w:rsidRDefault="004259F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Latn-RS"/>
              </w:rPr>
            </w:pPr>
            <w:r>
              <w:rPr>
                <w:lang w:val="sr-Latn-RS"/>
              </w:rPr>
              <w:t>825/15</w:t>
            </w:r>
          </w:p>
        </w:tc>
        <w:tc>
          <w:tcPr>
            <w:tcW w:w="3071" w:type="dxa"/>
            <w:tcBorders>
              <w:top w:val="nil"/>
              <w:bottom w:val="single" w:sz="8" w:space="0" w:color="4472C4" w:themeColor="accent5"/>
            </w:tcBorders>
          </w:tcPr>
          <w:p w:rsidR="004259FC" w:rsidRDefault="004259F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Latn-RS"/>
              </w:rPr>
            </w:pPr>
            <w:r>
              <w:rPr>
                <w:lang w:val="sr-Latn-RS"/>
              </w:rPr>
              <w:t>30</w:t>
            </w:r>
            <w:bookmarkStart w:id="0" w:name="_GoBack"/>
            <w:bookmarkEnd w:id="0"/>
          </w:p>
        </w:tc>
      </w:tr>
    </w:tbl>
    <w:p w:rsidR="004D28D6" w:rsidRDefault="004259FC"/>
    <w:sectPr w:rsidR="004D2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086"/>
    <w:rsid w:val="00014086"/>
    <w:rsid w:val="004259FC"/>
    <w:rsid w:val="009C7502"/>
    <w:rsid w:val="00B6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288E7E-4CD7-4D7B-B47A-944E21DC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9FC"/>
    <w:pPr>
      <w:spacing w:after="200" w:line="276" w:lineRule="auto"/>
    </w:pPr>
    <w:rPr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5">
    <w:name w:val="Light Shading Accent 5"/>
    <w:basedOn w:val="TableNormal"/>
    <w:uiPriority w:val="60"/>
    <w:semiHidden/>
    <w:unhideWhenUsed/>
    <w:rsid w:val="004259FC"/>
    <w:pPr>
      <w:spacing w:after="0" w:line="240" w:lineRule="auto"/>
    </w:pPr>
    <w:rPr>
      <w:color w:val="2F5496" w:themeColor="accent5" w:themeShade="BF"/>
      <w:lang w:val="sr-Latn-CS"/>
    </w:rPr>
    <w:tblPr>
      <w:tblStyleRowBandSize w:val="1"/>
      <w:tblStyleColBandSize w:val="1"/>
      <w:tblInd w:w="0" w:type="nil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6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2018-09-21T10:34:00Z</dcterms:created>
  <dcterms:modified xsi:type="dcterms:W3CDTF">2018-09-21T10:37:00Z</dcterms:modified>
</cp:coreProperties>
</file>