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Назив понуђача:________________________________________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Матични број:__________________________________________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Лични број:____________________________________________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ПИБ:__________________________________________________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p>
      <w:pPr>
        <w:pStyle w:val="ListParagraph"/>
        <w:rPr/>
      </w:pPr>
      <w:r>
        <w:rPr>
          <w:rFonts w:ascii="Times New Roman" w:hAnsi="Times New Roman"/>
          <w:sz w:val="24"/>
          <w:szCs w:val="24"/>
        </w:rPr>
        <w:t>Тражене услуге су:</w:t>
      </w:r>
    </w:p>
    <w:tbl>
      <w:tblPr>
        <w:tblStyle w:val="TableGrid"/>
        <w:tblW w:w="907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5"/>
        <w:gridCol w:w="3789"/>
        <w:gridCol w:w="1164"/>
        <w:gridCol w:w="904"/>
        <w:gridCol w:w="1316"/>
        <w:gridCol w:w="1274"/>
      </w:tblGrid>
      <w:tr>
        <w:trPr/>
        <w:tc>
          <w:tcPr>
            <w:tcW w:w="62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Ред. бр.</w:t>
            </w:r>
          </w:p>
        </w:tc>
        <w:tc>
          <w:tcPr>
            <w:tcW w:w="3789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720" w:hanging="0"/>
              <w:contextualSpacing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Назив</w:t>
            </w:r>
          </w:p>
        </w:tc>
        <w:tc>
          <w:tcPr>
            <w:tcW w:w="116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CS"/>
              </w:rPr>
              <w:t>Јединица мере</w:t>
            </w:r>
          </w:p>
        </w:tc>
        <w:tc>
          <w:tcPr>
            <w:tcW w:w="90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CS"/>
              </w:rPr>
              <w:t>Количина</w:t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Појединачна цена  без Пдв-а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Укупна цена без Пдв-а</w:t>
            </w:r>
          </w:p>
        </w:tc>
      </w:tr>
      <w:tr>
        <w:trPr>
          <w:trHeight w:val="2525" w:hRule="atLeast"/>
        </w:trPr>
        <w:tc>
          <w:tcPr>
            <w:tcW w:w="62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2"/>
                <w:szCs w:val="22"/>
                <w:lang w:val="sr-CS"/>
              </w:rPr>
              <w:t>1.</w:t>
            </w:r>
          </w:p>
        </w:tc>
        <w:tc>
          <w:tcPr>
            <w:tcW w:w="3789" w:type="dxa"/>
            <w:tcBorders/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ME"/>
              </w:rPr>
              <w:br/>
              <w:t>- Преглед до сада изведених радова од стране стручних лица (инжењери одговарајућих струка са лиценцама издатим од стране Инжењерске коморе Србије),</w:t>
            </w:r>
          </w:p>
          <w:p>
            <w:pPr>
              <w:pStyle w:val="Normal"/>
              <w:rPr>
                <w:lang w:val="sr-Latn-ME"/>
              </w:rPr>
            </w:pPr>
            <w:r>
              <w:rPr>
                <w:lang w:val="sr-Latn-ME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ME"/>
              </w:rPr>
              <w:t>- Преглед све техничке документације (пројекти, грађевински дневници, књиге, и др.),</w:t>
            </w:r>
          </w:p>
          <w:p>
            <w:pPr>
              <w:pStyle w:val="Normal"/>
              <w:rPr>
                <w:lang w:val="sr-Latn-ME"/>
              </w:rPr>
            </w:pPr>
            <w:r>
              <w:rPr>
                <w:lang w:val="sr-Latn-ME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ME"/>
              </w:rPr>
              <w:t xml:space="preserve">- Израда </w:t>
            </w:r>
            <w:r>
              <w:rPr>
                <w:i/>
                <w:iCs/>
                <w:sz w:val="22"/>
                <w:szCs w:val="22"/>
                <w:lang w:val="sr-Latn-ME"/>
              </w:rPr>
              <w:t>Предмера и предрачуна</w:t>
            </w:r>
            <w:r>
              <w:rPr>
                <w:sz w:val="22"/>
                <w:szCs w:val="22"/>
                <w:lang w:val="sr-Latn-ME"/>
              </w:rPr>
              <w:t xml:space="preserve"> за преостале радове које је неопходно извести како би се објекат привео намени, односно добила употребна дозвола,</w:t>
            </w:r>
          </w:p>
          <w:p>
            <w:pPr>
              <w:pStyle w:val="Normal"/>
              <w:rPr>
                <w:lang w:val="sr-Latn-ME"/>
              </w:rPr>
            </w:pPr>
            <w:r>
              <w:rPr>
                <w:lang w:val="sr-Latn-ME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ME"/>
              </w:rPr>
              <w:t>- Израда Елабората енергетске ефикасности, и Енергетског пасоша (неопходно у склопу документације за технички пријем),</w:t>
            </w:r>
          </w:p>
          <w:p>
            <w:pPr>
              <w:pStyle w:val="Normal"/>
              <w:rPr>
                <w:lang w:val="sr-Latn-ME"/>
              </w:rPr>
            </w:pPr>
            <w:r>
              <w:rPr>
                <w:lang w:val="sr-Latn-ME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ME"/>
              </w:rPr>
              <w:t>- Израда допуне Главног пројекта против-пожарне заштите којим би били обухваћени и допунски радови у односу на првобитни пројекат (лифт и др.),</w:t>
            </w:r>
          </w:p>
          <w:p>
            <w:pPr>
              <w:pStyle w:val="Normal"/>
              <w:rPr>
                <w:lang w:val="sr-Latn-ME"/>
              </w:rPr>
            </w:pPr>
            <w:r>
              <w:rPr>
                <w:lang w:val="sr-Latn-ME"/>
              </w:rPr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  <w:lang w:val="sr-Latn-ME"/>
              </w:rPr>
              <w:t>- Подношење свих неопходних докумената на ЦЕОП ради добијања продужетка дозволе за изградњу.</w:t>
            </w:r>
          </w:p>
          <w:p>
            <w:pPr>
              <w:pStyle w:val="Normal"/>
              <w:rPr>
                <w:sz w:val="22"/>
                <w:szCs w:val="22"/>
                <w:lang w:val="sr-Latn-ME"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  <w:lang w:val="sr-Latn-ME"/>
              </w:rPr>
              <w:t xml:space="preserve">- </w:t>
            </w:r>
            <w:r>
              <w:rPr>
                <w:sz w:val="22"/>
                <w:szCs w:val="22"/>
                <w:lang w:val="sr-Latn-ME"/>
              </w:rPr>
              <w:t>Комуникација са Секретаријатом за урбанизам и другим органима везано за послове продужетка дозвола за  изградњу</w:t>
            </w:r>
          </w:p>
        </w:tc>
        <w:tc>
          <w:tcPr>
            <w:tcW w:w="116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ком</w:t>
            </w:r>
          </w:p>
        </w:tc>
        <w:tc>
          <w:tcPr>
            <w:tcW w:w="90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1</w:t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Понуђач треба да испуњава следеће минималне услове: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1. </w:t>
      </w:r>
      <w:r>
        <w:rPr>
          <w:rFonts w:ascii="Times New Roman" w:hAnsi="Times New Roman"/>
          <w:b/>
          <w:bCs/>
        </w:rPr>
        <w:t>Да располаже неопходним техничким капацитетом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Под неопходним техничким капацитетом се подразумева да понуђач располаже са: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Решењем издато од Министарства Унутрашњих послова за обављање послова израде Главног пројекта заштите од пожара, лиценца А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Решењем издато од Министарства Унутрашњих послова за обављање послова пројектовања посебних система и мера заштите од пожара (за стабилне системе за гашење пожара, за дојаву пожара, за одвођење дима и топлоте), Б1, Б2, Б6,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Решењем издато од Министарства Грађевинарства и Урбанизма за издавање сертификата о енергетским својствима објеката висоградње</w:t>
      </w:r>
    </w:p>
    <w:p>
      <w:pPr>
        <w:pStyle w:val="Normal"/>
        <w:rPr>
          <w:rFonts w:cs="Times New Roman"/>
          <w:lang w:val="sr-CS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lang w:val="sr-CS"/>
        </w:rPr>
        <w:tab/>
      </w:r>
      <w:r>
        <w:rPr>
          <w:rFonts w:ascii="Times New Roman" w:hAnsi="Times New Roman"/>
        </w:rPr>
        <w:t>Као доказ за тражени услов достављају се копије решења.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eastAsia="Calibri" w:ascii="Times New Roman" w:hAnsi="Times New Roman"/>
          <w:b/>
          <w:bCs/>
          <w:sz w:val="22"/>
          <w:szCs w:val="22"/>
          <w:lang w:val="sr-CS" w:bidi="ar-SA"/>
        </w:rPr>
        <w:t xml:space="preserve">2. </w:t>
      </w:r>
      <w:r>
        <w:rPr>
          <w:rFonts w:ascii="Times New Roman" w:hAnsi="Times New Roman"/>
          <w:b/>
          <w:bCs/>
        </w:rPr>
        <w:t>Да располаже неопходним кадровским капацитетом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Под неопходним кадровским капацитетом се подразумева да понуђач располаже/ има стално запослене дипломиране инжињере, који  поседују важеће лиценце издате од „Инжењерске коморе Србије” и то: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pacing w:val="-4"/>
          <w:lang w:val="sr-RS"/>
        </w:rPr>
        <w:tab/>
        <w:t xml:space="preserve">- једног </w:t>
      </w:r>
      <w:r>
        <w:rPr>
          <w:rFonts w:ascii="Times New Roman" w:hAnsi="Times New Roman"/>
          <w:lang w:val="sr-RS"/>
        </w:rPr>
        <w:t>дипл</w:t>
      </w:r>
      <w:r>
        <w:rPr>
          <w:rFonts w:ascii="Times New Roman" w:hAnsi="Times New Roman"/>
          <w:spacing w:val="-5"/>
          <w:lang w:val="sr-RS"/>
        </w:rPr>
        <w:t>о</w:t>
      </w:r>
      <w:r>
        <w:rPr>
          <w:rFonts w:ascii="Times New Roman" w:hAnsi="Times New Roman"/>
          <w:lang w:val="sr-RS"/>
        </w:rPr>
        <w:t>м</w:t>
      </w:r>
      <w:r>
        <w:rPr>
          <w:rFonts w:ascii="Times New Roman" w:hAnsi="Times New Roman"/>
          <w:spacing w:val="-1"/>
          <w:lang w:val="sr-RS"/>
        </w:rPr>
        <w:t>и</w:t>
      </w:r>
      <w:r>
        <w:rPr>
          <w:rFonts w:ascii="Times New Roman" w:hAnsi="Times New Roman"/>
          <w:lang w:val="sr-RS"/>
        </w:rPr>
        <w:t>ран</w:t>
      </w:r>
      <w:r>
        <w:rPr>
          <w:rFonts w:ascii="Times New Roman" w:hAnsi="Times New Roman"/>
          <w:spacing w:val="-3"/>
          <w:lang w:val="sr-RS"/>
        </w:rPr>
        <w:t>о</w:t>
      </w:r>
      <w:r>
        <w:rPr>
          <w:rFonts w:ascii="Times New Roman" w:hAnsi="Times New Roman"/>
          <w:lang w:val="sr-RS"/>
        </w:rPr>
        <w:t>г и</w:t>
      </w:r>
      <w:r>
        <w:rPr>
          <w:rFonts w:ascii="Times New Roman" w:hAnsi="Times New Roman"/>
          <w:spacing w:val="-4"/>
          <w:lang w:val="sr-RS"/>
        </w:rPr>
        <w:t>н</w:t>
      </w:r>
      <w:r>
        <w:rPr>
          <w:rFonts w:ascii="Times New Roman" w:hAnsi="Times New Roman"/>
          <w:spacing w:val="-1"/>
          <w:lang w:val="sr-RS"/>
        </w:rPr>
        <w:t>ж</w:t>
      </w:r>
      <w:r>
        <w:rPr>
          <w:rFonts w:ascii="Times New Roman" w:hAnsi="Times New Roman"/>
          <w:spacing w:val="-2"/>
          <w:lang w:val="sr-RS"/>
        </w:rPr>
        <w:t>е</w:t>
      </w:r>
      <w:r>
        <w:rPr>
          <w:rFonts w:ascii="Times New Roman" w:hAnsi="Times New Roman"/>
          <w:spacing w:val="1"/>
          <w:lang w:val="sr-RS"/>
        </w:rPr>
        <w:t>њ</w:t>
      </w:r>
      <w:r>
        <w:rPr>
          <w:rFonts w:ascii="Times New Roman" w:hAnsi="Times New Roman"/>
          <w:lang w:val="sr-RS"/>
        </w:rPr>
        <w:t>е</w:t>
      </w:r>
      <w:r>
        <w:rPr>
          <w:rFonts w:ascii="Times New Roman" w:hAnsi="Times New Roman"/>
          <w:spacing w:val="-2"/>
          <w:lang w:val="sr-RS"/>
        </w:rPr>
        <w:t>р</w:t>
      </w:r>
      <w:r>
        <w:rPr>
          <w:rFonts w:ascii="Times New Roman" w:hAnsi="Times New Roman"/>
          <w:lang w:val="sr-RS"/>
        </w:rPr>
        <w:t>а архите</w:t>
      </w:r>
      <w:r>
        <w:rPr>
          <w:rFonts w:ascii="Times New Roman" w:hAnsi="Times New Roman"/>
          <w:spacing w:val="-4"/>
          <w:lang w:val="sr-RS"/>
        </w:rPr>
        <w:t>к</w:t>
      </w:r>
      <w:r>
        <w:rPr>
          <w:rFonts w:ascii="Times New Roman" w:hAnsi="Times New Roman"/>
          <w:spacing w:val="-3"/>
          <w:lang w:val="sr-RS"/>
        </w:rPr>
        <w:t>т</w:t>
      </w:r>
      <w:r>
        <w:rPr>
          <w:rFonts w:ascii="Times New Roman" w:hAnsi="Times New Roman"/>
          <w:spacing w:val="-2"/>
          <w:lang w:val="sr-RS"/>
        </w:rPr>
        <w:t>у</w:t>
      </w:r>
      <w:r>
        <w:rPr>
          <w:rFonts w:ascii="Times New Roman" w:hAnsi="Times New Roman"/>
          <w:lang w:val="sr-RS"/>
        </w:rPr>
        <w:t>ре, са лиценцом 300 или 400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ab/>
        <w:t xml:space="preserve">- </w:t>
      </w:r>
      <w:r>
        <w:rPr>
          <w:rFonts w:ascii="Times New Roman" w:hAnsi="Times New Roman"/>
          <w:spacing w:val="-4"/>
          <w:lang w:val="sr-RS"/>
        </w:rPr>
        <w:t xml:space="preserve">једног </w:t>
      </w:r>
      <w:r>
        <w:rPr>
          <w:rFonts w:ascii="Times New Roman" w:hAnsi="Times New Roman"/>
          <w:lang w:val="sr-RS"/>
        </w:rPr>
        <w:t>дипл</w:t>
      </w:r>
      <w:r>
        <w:rPr>
          <w:rFonts w:ascii="Times New Roman" w:hAnsi="Times New Roman"/>
          <w:spacing w:val="-5"/>
          <w:lang w:val="sr-RS"/>
        </w:rPr>
        <w:t>о</w:t>
      </w:r>
      <w:r>
        <w:rPr>
          <w:rFonts w:ascii="Times New Roman" w:hAnsi="Times New Roman"/>
          <w:lang w:val="sr-RS"/>
        </w:rPr>
        <w:t>м</w:t>
      </w:r>
      <w:r>
        <w:rPr>
          <w:rFonts w:ascii="Times New Roman" w:hAnsi="Times New Roman"/>
          <w:spacing w:val="-1"/>
          <w:lang w:val="sr-RS"/>
        </w:rPr>
        <w:t>и</w:t>
      </w:r>
      <w:r>
        <w:rPr>
          <w:rFonts w:ascii="Times New Roman" w:hAnsi="Times New Roman"/>
          <w:lang w:val="sr-RS"/>
        </w:rPr>
        <w:t>ран</w:t>
      </w:r>
      <w:r>
        <w:rPr>
          <w:rFonts w:ascii="Times New Roman" w:hAnsi="Times New Roman"/>
          <w:spacing w:val="-3"/>
          <w:lang w:val="sr-RS"/>
        </w:rPr>
        <w:t>о</w:t>
      </w:r>
      <w:r>
        <w:rPr>
          <w:rFonts w:ascii="Times New Roman" w:hAnsi="Times New Roman"/>
          <w:lang w:val="sr-RS"/>
        </w:rPr>
        <w:t>г и</w:t>
      </w:r>
      <w:r>
        <w:rPr>
          <w:rFonts w:ascii="Times New Roman" w:hAnsi="Times New Roman"/>
          <w:spacing w:val="-4"/>
          <w:lang w:val="sr-RS"/>
        </w:rPr>
        <w:t>н</w:t>
      </w:r>
      <w:r>
        <w:rPr>
          <w:rFonts w:ascii="Times New Roman" w:hAnsi="Times New Roman"/>
          <w:spacing w:val="-1"/>
          <w:lang w:val="sr-RS"/>
        </w:rPr>
        <w:t>ж</w:t>
      </w:r>
      <w:r>
        <w:rPr>
          <w:rFonts w:ascii="Times New Roman" w:hAnsi="Times New Roman"/>
          <w:spacing w:val="-2"/>
          <w:lang w:val="sr-RS"/>
        </w:rPr>
        <w:t>е</w:t>
      </w:r>
      <w:r>
        <w:rPr>
          <w:rFonts w:ascii="Times New Roman" w:hAnsi="Times New Roman"/>
          <w:spacing w:val="1"/>
          <w:lang w:val="sr-RS"/>
        </w:rPr>
        <w:t>њ</w:t>
      </w:r>
      <w:r>
        <w:rPr>
          <w:rFonts w:ascii="Times New Roman" w:hAnsi="Times New Roman"/>
          <w:lang w:val="sr-RS"/>
        </w:rPr>
        <w:t>е</w:t>
      </w:r>
      <w:r>
        <w:rPr>
          <w:rFonts w:ascii="Times New Roman" w:hAnsi="Times New Roman"/>
          <w:spacing w:val="-2"/>
          <w:lang w:val="sr-RS"/>
        </w:rPr>
        <w:t>р</w:t>
      </w:r>
      <w:r>
        <w:rPr>
          <w:rFonts w:ascii="Times New Roman" w:hAnsi="Times New Roman"/>
          <w:lang w:val="sr-RS"/>
        </w:rPr>
        <w:t>а грађевине, са лиценцом 310 или 410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ab/>
        <w:t>-</w:t>
      </w:r>
      <w:r>
        <w:rPr>
          <w:rFonts w:ascii="Times New Roman" w:hAnsi="Times New Roman"/>
          <w:spacing w:val="-4"/>
          <w:lang w:val="sr-RS"/>
        </w:rPr>
        <w:t xml:space="preserve"> једног </w:t>
      </w:r>
      <w:r>
        <w:rPr>
          <w:rFonts w:ascii="Times New Roman" w:hAnsi="Times New Roman"/>
          <w:lang w:val="sr-RS"/>
        </w:rPr>
        <w:t>дипл</w:t>
      </w:r>
      <w:r>
        <w:rPr>
          <w:rFonts w:ascii="Times New Roman" w:hAnsi="Times New Roman"/>
          <w:spacing w:val="-5"/>
          <w:lang w:val="sr-RS"/>
        </w:rPr>
        <w:t>о</w:t>
      </w:r>
      <w:r>
        <w:rPr>
          <w:rFonts w:ascii="Times New Roman" w:hAnsi="Times New Roman"/>
          <w:lang w:val="sr-RS"/>
        </w:rPr>
        <w:t>м</w:t>
      </w:r>
      <w:r>
        <w:rPr>
          <w:rFonts w:ascii="Times New Roman" w:hAnsi="Times New Roman"/>
          <w:spacing w:val="-1"/>
          <w:lang w:val="sr-RS"/>
        </w:rPr>
        <w:t>и</w:t>
      </w:r>
      <w:r>
        <w:rPr>
          <w:rFonts w:ascii="Times New Roman" w:hAnsi="Times New Roman"/>
          <w:lang w:val="sr-RS"/>
        </w:rPr>
        <w:t>ран</w:t>
      </w:r>
      <w:r>
        <w:rPr>
          <w:rFonts w:ascii="Times New Roman" w:hAnsi="Times New Roman"/>
          <w:spacing w:val="-3"/>
          <w:lang w:val="sr-RS"/>
        </w:rPr>
        <w:t>о</w:t>
      </w:r>
      <w:r>
        <w:rPr>
          <w:rFonts w:ascii="Times New Roman" w:hAnsi="Times New Roman"/>
          <w:lang w:val="sr-RS"/>
        </w:rPr>
        <w:t>г ел</w:t>
      </w:r>
      <w:r>
        <w:rPr>
          <w:rFonts w:ascii="Times New Roman" w:hAnsi="Times New Roman"/>
          <w:spacing w:val="1"/>
          <w:lang w:val="sr-RS"/>
        </w:rPr>
        <w:t>е</w:t>
      </w:r>
      <w:r>
        <w:rPr>
          <w:rFonts w:ascii="Times New Roman" w:hAnsi="Times New Roman"/>
          <w:spacing w:val="-2"/>
          <w:lang w:val="sr-RS"/>
        </w:rPr>
        <w:t>к</w:t>
      </w:r>
      <w:r>
        <w:rPr>
          <w:rFonts w:ascii="Times New Roman" w:hAnsi="Times New Roman"/>
          <w:spacing w:val="2"/>
          <w:lang w:val="sr-RS"/>
        </w:rPr>
        <w:t>т</w:t>
      </w:r>
      <w:r>
        <w:rPr>
          <w:rFonts w:ascii="Times New Roman" w:hAnsi="Times New Roman"/>
          <w:lang w:val="sr-RS"/>
        </w:rPr>
        <w:t>ро и</w:t>
      </w:r>
      <w:r>
        <w:rPr>
          <w:rFonts w:ascii="Times New Roman" w:hAnsi="Times New Roman"/>
          <w:spacing w:val="-1"/>
          <w:lang w:val="sr-RS"/>
        </w:rPr>
        <w:t>нж</w:t>
      </w:r>
      <w:r>
        <w:rPr>
          <w:rFonts w:ascii="Times New Roman" w:hAnsi="Times New Roman"/>
          <w:spacing w:val="-2"/>
          <w:lang w:val="sr-RS"/>
        </w:rPr>
        <w:t>е</w:t>
      </w:r>
      <w:r>
        <w:rPr>
          <w:rFonts w:ascii="Times New Roman" w:hAnsi="Times New Roman"/>
          <w:spacing w:val="1"/>
          <w:lang w:val="sr-RS"/>
        </w:rPr>
        <w:t>њ</w:t>
      </w:r>
      <w:r>
        <w:rPr>
          <w:rFonts w:ascii="Times New Roman" w:hAnsi="Times New Roman"/>
          <w:spacing w:val="-2"/>
          <w:lang w:val="sr-RS"/>
        </w:rPr>
        <w:t>е</w:t>
      </w:r>
      <w:r>
        <w:rPr>
          <w:rFonts w:ascii="Times New Roman" w:hAnsi="Times New Roman"/>
          <w:lang w:val="sr-RS"/>
        </w:rPr>
        <w:t xml:space="preserve">ра са лиценцом 350 или 450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ab/>
        <w:t>- једног дипл</w:t>
      </w:r>
      <w:r>
        <w:rPr>
          <w:rFonts w:ascii="Times New Roman" w:hAnsi="Times New Roman"/>
          <w:spacing w:val="-5"/>
          <w:lang w:val="sr-RS"/>
        </w:rPr>
        <w:t>о</w:t>
      </w:r>
      <w:r>
        <w:rPr>
          <w:rFonts w:ascii="Times New Roman" w:hAnsi="Times New Roman"/>
          <w:lang w:val="sr-RS"/>
        </w:rPr>
        <w:t>м</w:t>
      </w:r>
      <w:r>
        <w:rPr>
          <w:rFonts w:ascii="Times New Roman" w:hAnsi="Times New Roman"/>
          <w:spacing w:val="-1"/>
          <w:lang w:val="sr-RS"/>
        </w:rPr>
        <w:t>и</w:t>
      </w:r>
      <w:r>
        <w:rPr>
          <w:rFonts w:ascii="Times New Roman" w:hAnsi="Times New Roman"/>
          <w:lang w:val="sr-RS"/>
        </w:rPr>
        <w:t>ран</w:t>
      </w:r>
      <w:r>
        <w:rPr>
          <w:rFonts w:ascii="Times New Roman" w:hAnsi="Times New Roman"/>
          <w:spacing w:val="-3"/>
          <w:lang w:val="sr-RS"/>
        </w:rPr>
        <w:t>о</w:t>
      </w:r>
      <w:r>
        <w:rPr>
          <w:rFonts w:ascii="Times New Roman" w:hAnsi="Times New Roman"/>
          <w:lang w:val="sr-RS"/>
        </w:rPr>
        <w:t>г електро инжењера са лиценцом 353 или 453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ab/>
        <w:t xml:space="preserve">- </w:t>
      </w:r>
      <w:r>
        <w:rPr>
          <w:rFonts w:ascii="Times New Roman" w:hAnsi="Times New Roman"/>
          <w:spacing w:val="-4"/>
          <w:lang w:val="sr-RS"/>
        </w:rPr>
        <w:t xml:space="preserve">једног </w:t>
      </w:r>
      <w:r>
        <w:rPr>
          <w:rFonts w:ascii="Times New Roman" w:hAnsi="Times New Roman"/>
          <w:lang w:val="sr-RS"/>
        </w:rPr>
        <w:t>дипл</w:t>
      </w:r>
      <w:r>
        <w:rPr>
          <w:rFonts w:ascii="Times New Roman" w:hAnsi="Times New Roman"/>
          <w:spacing w:val="-5"/>
          <w:lang w:val="sr-RS"/>
        </w:rPr>
        <w:t>о</w:t>
      </w:r>
      <w:r>
        <w:rPr>
          <w:rFonts w:ascii="Times New Roman" w:hAnsi="Times New Roman"/>
          <w:lang w:val="sr-RS"/>
        </w:rPr>
        <w:t>м</w:t>
      </w:r>
      <w:r>
        <w:rPr>
          <w:rFonts w:ascii="Times New Roman" w:hAnsi="Times New Roman"/>
          <w:spacing w:val="-1"/>
          <w:lang w:val="sr-RS"/>
        </w:rPr>
        <w:t>и</w:t>
      </w:r>
      <w:r>
        <w:rPr>
          <w:rFonts w:ascii="Times New Roman" w:hAnsi="Times New Roman"/>
          <w:lang w:val="sr-RS"/>
        </w:rPr>
        <w:t>ран</w:t>
      </w:r>
      <w:r>
        <w:rPr>
          <w:rFonts w:ascii="Times New Roman" w:hAnsi="Times New Roman"/>
          <w:spacing w:val="-3"/>
          <w:lang w:val="sr-RS"/>
        </w:rPr>
        <w:t>о</w:t>
      </w:r>
      <w:r>
        <w:rPr>
          <w:rFonts w:ascii="Times New Roman" w:hAnsi="Times New Roman"/>
          <w:lang w:val="sr-RS"/>
        </w:rPr>
        <w:t>г и</w:t>
      </w:r>
      <w:r>
        <w:rPr>
          <w:rFonts w:ascii="Times New Roman" w:hAnsi="Times New Roman"/>
          <w:spacing w:val="-4"/>
          <w:lang w:val="sr-RS"/>
        </w:rPr>
        <w:t>н</w:t>
      </w:r>
      <w:r>
        <w:rPr>
          <w:rFonts w:ascii="Times New Roman" w:hAnsi="Times New Roman"/>
          <w:spacing w:val="-1"/>
          <w:lang w:val="sr-RS"/>
        </w:rPr>
        <w:t>ж</w:t>
      </w:r>
      <w:r>
        <w:rPr>
          <w:rFonts w:ascii="Times New Roman" w:hAnsi="Times New Roman"/>
          <w:spacing w:val="-2"/>
          <w:lang w:val="sr-RS"/>
        </w:rPr>
        <w:t>е</w:t>
      </w:r>
      <w:r>
        <w:rPr>
          <w:rFonts w:ascii="Times New Roman" w:hAnsi="Times New Roman"/>
          <w:spacing w:val="1"/>
          <w:lang w:val="sr-RS"/>
        </w:rPr>
        <w:t>њ</w:t>
      </w:r>
      <w:r>
        <w:rPr>
          <w:rFonts w:ascii="Times New Roman" w:hAnsi="Times New Roman"/>
          <w:lang w:val="sr-RS"/>
        </w:rPr>
        <w:t>е</w:t>
      </w:r>
      <w:r>
        <w:rPr>
          <w:rFonts w:ascii="Times New Roman" w:hAnsi="Times New Roman"/>
          <w:spacing w:val="-2"/>
          <w:lang w:val="sr-RS"/>
        </w:rPr>
        <w:t>р</w:t>
      </w:r>
      <w:r>
        <w:rPr>
          <w:rFonts w:ascii="Times New Roman" w:hAnsi="Times New Roman"/>
          <w:lang w:val="sr-RS"/>
        </w:rPr>
        <w:t>а машинства, са лиценцом 330 или 430</w:t>
      </w:r>
    </w:p>
    <w:p>
      <w:pPr>
        <w:pStyle w:val="Normal"/>
        <w:rPr>
          <w:lang w:val="sr-RS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ab/>
      </w:r>
      <w:r>
        <w:rPr>
          <w:rFonts w:ascii="Times New Roman" w:hAnsi="Times New Roman"/>
        </w:rPr>
        <w:t>Као доказ за тражени услов достављају се лиценце ИКС и М образац за запослене или Уговор о делу, Уговор о прив-повременим пословима за инжењере ван радног односа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 располаже неопходним пословним капацитетом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3. </w:t>
      </w:r>
      <w:r>
        <w:rPr>
          <w:rFonts w:ascii="Times New Roman" w:hAnsi="Times New Roman"/>
          <w:b/>
          <w:bCs/>
        </w:rPr>
        <w:t xml:space="preserve">Под неопходним пословним капацитетом </w:t>
      </w:r>
      <w:r>
        <w:rPr>
          <w:rFonts w:ascii="Times New Roman" w:hAnsi="Times New Roman"/>
        </w:rPr>
        <w:t>се подразумева да је понуђач рачунајући од дана објављивања позива, извршио услуге пројектовања и стручног надзора над извођењем радова на најмање 2 објеката јавне намене мин површине 5.000  м2 по објекту (од чега једна референца мора бити за пројектовање а друга за услуге надзора, у протекле 3 године, до дана објављивања позива за подношење понуда (2016- 2018).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>Као доказ за тражени услов достављају се потврде Наручиоца на меморандуму/ обрасцу из позива.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  <w:t xml:space="preserve">Посао ће се обављати у згради Факултета политичких наука у току </w:t>
      </w:r>
      <w:r>
        <w:rPr/>
        <w:t xml:space="preserve">јуна </w:t>
      </w:r>
      <w:r>
        <w:rPr/>
        <w:t>2018. године.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583" w:type="dxa"/>
        <w:jc w:val="left"/>
        <w:tblInd w:w="339" w:type="dxa"/>
        <w:tblBorders>
          <w:top w:val="single" w:sz="4" w:space="0" w:color="000001"/>
          <w:left w:val="single" w:sz="4" w:space="0" w:color="000001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221"/>
        <w:gridCol w:w="3361"/>
      </w:tblGrid>
      <w:tr>
        <w:trPr>
          <w:trHeight w:val="375" w:hRule="atLeast"/>
        </w:trPr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Укупна цена без </w:t>
            </w:r>
            <w:r>
              <w:rPr/>
              <w:t>П</w:t>
            </w:r>
            <w:r>
              <w:rPr/>
              <w:t>дв-а</w:t>
            </w:r>
          </w:p>
          <w:p>
            <w:pPr>
              <w:pStyle w:val="Normal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>
          <w:trHeight w:val="259" w:hRule="atLeast"/>
        </w:trPr>
        <w:tc>
          <w:tcPr>
            <w:tcW w:w="52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Укупна цена са </w:t>
            </w:r>
            <w:r>
              <w:rPr/>
              <w:t>П</w:t>
            </w:r>
            <w:r>
              <w:rPr/>
              <w:t>дв-ом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>
          <w:trHeight w:val="259" w:hRule="atLeast"/>
        </w:trPr>
        <w:tc>
          <w:tcPr>
            <w:tcW w:w="52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и начин плаћања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/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важења понуде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</w:tr>
      <w:tr>
        <w:trPr/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 xml:space="preserve">Рок завршетка пружене услуге — </w:t>
            </w:r>
            <w:r>
              <w:rPr>
                <w:rFonts w:eastAsia="TimesNewRomanPSMT"/>
                <w:bCs/>
                <w:lang w:val="ru-RU"/>
              </w:rPr>
              <w:t>25</w:t>
            </w:r>
            <w:r>
              <w:rPr>
                <w:rFonts w:eastAsia="TimesNewRomanPSMT"/>
                <w:bCs/>
                <w:lang w:val="ru-RU"/>
              </w:rPr>
              <w:t>. јун 2018.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</w:tr>
      <w:tr>
        <w:trPr/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</w:rPr>
              <w:t>Место и начин испоруке</w:t>
            </w:r>
          </w:p>
          <w:p>
            <w:pPr>
              <w:pStyle w:val="Normal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зграда Факултета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</w:t>
      </w:r>
      <w:r>
        <w:rPr/>
        <w:t>М.П.                  Потпис овлашћеног лица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Book Antiqua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 w:val="true"/>
      <w:outlineLvl w:val="0"/>
    </w:pPr>
    <w:rPr>
      <w:b/>
      <w:bCs/>
      <w:lang w:val="sr-CS"/>
    </w:rPr>
  </w:style>
  <w:style w:type="paragraph" w:styleId="Heading2">
    <w:name w:val="Heading 2"/>
    <w:basedOn w:val="Normal"/>
    <w:next w:val="Normal"/>
    <w:link w:val="Heading2Char"/>
    <w:unhideWhenUsed/>
    <w:qFormat/>
    <w:rsid w:val="001412d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412d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1412d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qFormat/>
    <w:rsid w:val="005d2390"/>
    <w:pPr>
      <w:tabs>
        <w:tab w:val="left" w:pos="0" w:leader="none"/>
      </w:tabs>
      <w:suppressAutoHyphens w:val="true"/>
      <w:spacing w:lineRule="atLeast" w:line="100" w:before="240" w:after="60"/>
      <w:ind w:left="1008" w:hanging="1008"/>
      <w:outlineLvl w:val="4"/>
    </w:pPr>
    <w:rPr>
      <w:b/>
      <w:bCs/>
      <w:i/>
      <w:iCs/>
      <w:color w:val="000000"/>
      <w:kern w:val="2"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412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link w:val="Heading7Char"/>
    <w:qFormat/>
    <w:rsid w:val="005d2390"/>
    <w:pPr>
      <w:keepNext w:val="true"/>
      <w:tabs>
        <w:tab w:val="left" w:pos="0" w:leader="none"/>
      </w:tabs>
      <w:suppressAutoHyphens w:val="true"/>
      <w:spacing w:lineRule="atLeast" w:line="100"/>
      <w:ind w:left="1296" w:hanging="1296"/>
      <w:outlineLvl w:val="6"/>
    </w:pPr>
    <w:rPr>
      <w:rFonts w:ascii="Book Antiqua" w:hAnsi="Book Antiqua" w:cs="Arial"/>
      <w:b/>
      <w:bCs/>
      <w:color w:val="000000"/>
      <w:kern w:val="2"/>
      <w:lang w:eastAsia="ar-SA"/>
    </w:rPr>
  </w:style>
  <w:style w:type="paragraph" w:styleId="Heading8">
    <w:name w:val="Heading 8"/>
    <w:basedOn w:val="Normal"/>
    <w:link w:val="Heading8Char"/>
    <w:qFormat/>
    <w:rsid w:val="005d2390"/>
    <w:pPr>
      <w:keepNext w:val="true"/>
      <w:tabs>
        <w:tab w:val="left" w:pos="0" w:leader="none"/>
      </w:tabs>
      <w:suppressAutoHyphens w:val="true"/>
      <w:spacing w:lineRule="atLeast" w:line="100"/>
      <w:ind w:left="1440" w:hanging="1440"/>
      <w:jc w:val="both"/>
      <w:outlineLvl w:val="7"/>
    </w:pPr>
    <w:rPr>
      <w:b/>
      <w:color w:val="000000"/>
      <w:kern w:val="2"/>
      <w:lang w:eastAsia="ar-SA"/>
    </w:rPr>
  </w:style>
  <w:style w:type="paragraph" w:styleId="Heading9">
    <w:name w:val="Heading 9"/>
    <w:basedOn w:val="Normal"/>
    <w:link w:val="Heading9Char"/>
    <w:qFormat/>
    <w:rsid w:val="005d2390"/>
    <w:pPr>
      <w:tabs>
        <w:tab w:val="left" w:pos="0" w:leader="none"/>
      </w:tabs>
      <w:suppressAutoHyphens w:val="true"/>
      <w:spacing w:lineRule="atLeast" w:line="100" w:before="240" w:after="60"/>
      <w:ind w:left="1584" w:hanging="1584"/>
      <w:outlineLvl w:val="8"/>
    </w:pPr>
    <w:rPr>
      <w:rFonts w:ascii="Arial" w:hAnsi="Arial" w:cs="Arial"/>
      <w:color w:val="000000"/>
      <w:kern w:val="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character" w:styleId="Heading5Char" w:customStyle="1">
    <w:name w:val="Heading 5 Char"/>
    <w:basedOn w:val="DefaultParagraphFont"/>
    <w:link w:val="Heading5"/>
    <w:qFormat/>
    <w:rsid w:val="005d2390"/>
    <w:rPr>
      <w:b/>
      <w:bCs/>
      <w:i/>
      <w:iCs/>
      <w:color w:val="000000"/>
      <w:kern w:val="2"/>
      <w:sz w:val="26"/>
      <w:szCs w:val="26"/>
      <w:lang w:eastAsia="ar-SA"/>
    </w:rPr>
  </w:style>
  <w:style w:type="character" w:styleId="Heading7Char" w:customStyle="1">
    <w:name w:val="Heading 7 Char"/>
    <w:basedOn w:val="DefaultParagraphFont"/>
    <w:link w:val="Heading7"/>
    <w:qFormat/>
    <w:rsid w:val="005d2390"/>
    <w:rPr>
      <w:rFonts w:ascii="Book Antiqua" w:hAnsi="Book Antiqua" w:cs="Arial"/>
      <w:b/>
      <w:bCs/>
      <w:color w:val="000000"/>
      <w:kern w:val="2"/>
      <w:sz w:val="24"/>
      <w:szCs w:val="24"/>
      <w:lang w:eastAsia="ar-SA"/>
    </w:rPr>
  </w:style>
  <w:style w:type="character" w:styleId="Heading8Char" w:customStyle="1">
    <w:name w:val="Heading 8 Char"/>
    <w:basedOn w:val="DefaultParagraphFont"/>
    <w:link w:val="Heading8"/>
    <w:qFormat/>
    <w:rsid w:val="005d2390"/>
    <w:rPr>
      <w:b/>
      <w:color w:val="000000"/>
      <w:kern w:val="2"/>
      <w:sz w:val="24"/>
      <w:szCs w:val="24"/>
      <w:lang w:eastAsia="ar-SA"/>
    </w:rPr>
  </w:style>
  <w:style w:type="character" w:styleId="Heading9Char" w:customStyle="1">
    <w:name w:val="Heading 9 Char"/>
    <w:basedOn w:val="DefaultParagraphFont"/>
    <w:link w:val="Heading9"/>
    <w:qFormat/>
    <w:rsid w:val="005d2390"/>
    <w:rPr>
      <w:rFonts w:ascii="Arial" w:hAnsi="Arial" w:cs="Arial"/>
      <w:color w:val="000000"/>
      <w:kern w:val="2"/>
      <w:sz w:val="24"/>
      <w:szCs w:val="24"/>
      <w:lang w:eastAsia="ar-SA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5d2390"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unhideWhenUsed/>
    <w:rsid w:val="005d2390"/>
    <w:pPr>
      <w:spacing w:before="0" w:after="120"/>
    </w:pPr>
    <w:rPr/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ubtitle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TableContents" w:customStyle="1">
    <w:name w:val="Table Contents"/>
    <w:basedOn w:val="Normal"/>
    <w:qFormat/>
    <w:rsid w:val="005d2390"/>
    <w:pPr>
      <w:suppressLineNumbers/>
      <w:suppressAutoHyphens w:val="true"/>
      <w:spacing w:lineRule="atLeast" w:line="100"/>
    </w:pPr>
    <w:rPr>
      <w:rFonts w:eastAsia="Arial Unicode MS"/>
      <w:color w:val="000000"/>
      <w:kern w:val="2"/>
      <w:lang w:eastAsia="ar-SA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Application>LibreOffice/6.0.4.2$Linux_X86_64 LibreOffice_project/00m0$Build-2</Application>
  <Pages>3</Pages>
  <Words>484</Words>
  <Characters>3019</Characters>
  <CharactersWithSpaces>3569</CharactersWithSpaces>
  <Paragraphs>49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cp:lastPrinted>2018-06-01T10:56:27Z</cp:lastPrinted>
  <dcterms:modified xsi:type="dcterms:W3CDTF">2018-06-01T15:06:41Z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