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Назив понуђача:________________________________________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Матични број:__________________________________________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Лични број:____________________________________________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ПИБ:__________________________________________________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Тражена добра су:</w:t>
      </w:r>
    </w:p>
    <w:tbl>
      <w:tblPr>
        <w:tblStyle w:val="TableGrid"/>
        <w:tblW w:w="907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1"/>
        <w:gridCol w:w="3259"/>
        <w:gridCol w:w="1198"/>
        <w:gridCol w:w="1071"/>
        <w:gridCol w:w="1418"/>
        <w:gridCol w:w="1275"/>
      </w:tblGrid>
      <w:tr>
        <w:trPr/>
        <w:tc>
          <w:tcPr>
            <w:tcW w:w="85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ред. бр.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ListParagraph"/>
              <w:spacing w:before="0" w:after="200"/>
              <w:ind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19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јединица мере</w:t>
            </w:r>
          </w:p>
        </w:tc>
        <w:tc>
          <w:tcPr>
            <w:tcW w:w="107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количина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појединачна цена по клими без пдв-а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укупна цена без пдв</w:t>
            </w:r>
          </w:p>
        </w:tc>
      </w:tr>
      <w:tr>
        <w:trPr>
          <w:trHeight w:val="2525" w:hRule="atLeast"/>
        </w:trPr>
        <w:tc>
          <w:tcPr>
            <w:tcW w:w="85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1.</w:t>
            </w:r>
          </w:p>
        </w:tc>
        <w:tc>
          <w:tcPr>
            <w:tcW w:w="325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Сервис клима уређаја.</w:t>
            </w:r>
          </w:p>
          <w:p>
            <w:pPr>
              <w:pStyle w:val="Normal"/>
              <w:rPr/>
            </w:pPr>
            <w:r>
              <w:rPr/>
              <w:t>(скидање и чишћење маске климе, чишћење испаривача климе, дезинфекција и чишћење филтера климе, допуна фреона до 100гр, провера исправности рада и инсталације, по потреби чишћење спољне јединице)</w:t>
            </w:r>
          </w:p>
        </w:tc>
        <w:tc>
          <w:tcPr>
            <w:tcW w:w="119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ком</w:t>
            </w:r>
          </w:p>
        </w:tc>
        <w:tc>
          <w:tcPr>
            <w:tcW w:w="1071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S"/>
              </w:rPr>
              <w:t>21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Посао ће се обављати у згради Факултета политичких наука у току 201</w:t>
      </w:r>
      <w:r>
        <w:rPr/>
        <w:t>8</w:t>
      </w:r>
      <w:r>
        <w:rPr/>
        <w:t>. године.</w:t>
      </w:r>
    </w:p>
    <w:p>
      <w:pPr>
        <w:pStyle w:val="Normal"/>
        <w:rPr/>
      </w:pPr>
      <w:r>
        <w:rPr/>
      </w:r>
    </w:p>
    <w:tbl>
      <w:tblPr>
        <w:tblW w:w="8614" w:type="dxa"/>
        <w:jc w:val="left"/>
        <w:tblInd w:w="308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249"/>
        <w:gridCol w:w="3364"/>
      </w:tblGrid>
      <w:tr>
        <w:trPr>
          <w:trHeight w:val="375" w:hRule="atLeast"/>
        </w:trPr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</w:t>
            </w:r>
            <w:r>
              <w:rPr/>
              <w:t>купна цена без пдв-а</w:t>
            </w:r>
          </w:p>
          <w:p>
            <w:pPr>
              <w:pStyle w:val="Normal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4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</w:t>
            </w:r>
            <w:r>
              <w:rPr/>
              <w:t xml:space="preserve">купна цена </w:t>
            </w:r>
            <w:r>
              <w:rPr/>
              <w:t>с</w:t>
            </w:r>
            <w:r>
              <w:rPr/>
              <w:t>а пдв-ом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49" w:type="dxa"/>
            <w:tcBorders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(не дуже од 45 дана)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/>
            </w:r>
          </w:p>
        </w:tc>
        <w:tc>
          <w:tcPr>
            <w:tcW w:w="336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/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важења понуде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(не краће од 30 дана)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завршетка пружене услуге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/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</w:rPr>
              <w:t>Место и начин испоруке</w:t>
            </w:r>
          </w:p>
          <w:p>
            <w:pPr>
              <w:pStyle w:val="Normal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</w:r>
          </w:p>
        </w:tc>
        <w:tc>
          <w:tcPr>
            <w:tcW w:w="3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зграда Факултета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ook Antiqua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TextBody"/>
    <w:link w:val="Heading5Char"/>
    <w:qFormat/>
    <w:rsid w:val="005d2390"/>
    <w:pPr>
      <w:tabs>
        <w:tab w:val="left" w:pos="0" w:leader="none"/>
      </w:tabs>
      <w:suppressAutoHyphens w:val="true"/>
      <w:spacing w:lineRule="atLeast" w:line="100" w:before="240" w:after="60"/>
      <w:ind w:left="1008" w:hanging="1008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TextBody"/>
    <w:link w:val="Heading7Char"/>
    <w:qFormat/>
    <w:rsid w:val="005d2390"/>
    <w:pPr>
      <w:keepNext w:val="true"/>
      <w:tabs>
        <w:tab w:val="left" w:pos="0" w:leader="none"/>
      </w:tabs>
      <w:suppressAutoHyphens w:val="true"/>
      <w:spacing w:lineRule="atLeast" w:line="100"/>
      <w:ind w:left="1296" w:hanging="1296"/>
      <w:outlineLvl w:val="6"/>
    </w:pPr>
    <w:rPr>
      <w:rFonts w:ascii="Book Antiqua" w:hAnsi="Book Antiqua" w:cs="Arial"/>
      <w:b/>
      <w:bCs/>
      <w:color w:val="000000"/>
      <w:kern w:val="2"/>
      <w:lang w:eastAsia="ar-SA"/>
    </w:rPr>
  </w:style>
  <w:style w:type="paragraph" w:styleId="Heading8">
    <w:name w:val="Heading 8"/>
    <w:basedOn w:val="Normal"/>
    <w:next w:val="TextBody"/>
    <w:link w:val="Heading8Char"/>
    <w:qFormat/>
    <w:rsid w:val="005d2390"/>
    <w:pPr>
      <w:keepNext w:val="true"/>
      <w:tabs>
        <w:tab w:val="left" w:pos="0" w:leader="none"/>
      </w:tabs>
      <w:suppressAutoHyphens w:val="true"/>
      <w:spacing w:lineRule="atLeast" w:line="100"/>
      <w:ind w:left="1440" w:hanging="1440"/>
      <w:jc w:val="both"/>
      <w:outlineLvl w:val="7"/>
    </w:pPr>
    <w:rPr>
      <w:b/>
      <w:color w:val="000000"/>
      <w:kern w:val="2"/>
      <w:lang w:eastAsia="ar-SA"/>
    </w:rPr>
  </w:style>
  <w:style w:type="paragraph" w:styleId="Heading9">
    <w:name w:val="Heading 9"/>
    <w:basedOn w:val="Normal"/>
    <w:next w:val="TextBody"/>
    <w:link w:val="Heading9Char"/>
    <w:qFormat/>
    <w:rsid w:val="005d2390"/>
    <w:pPr>
      <w:tabs>
        <w:tab w:val="left" w:pos="0" w:leader="none"/>
      </w:tabs>
      <w:suppressAutoHyphens w:val="true"/>
      <w:spacing w:lineRule="atLeast" w:line="100" w:before="240" w:after="60"/>
      <w:ind w:left="1584" w:hanging="1584"/>
      <w:outlineLvl w:val="8"/>
    </w:pPr>
    <w:rPr>
      <w:rFonts w:ascii="Arial" w:hAnsi="Arial" w:cs="Arial"/>
      <w:color w:val="000000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Heading5Char" w:customStyle="1">
    <w:name w:val="Heading 5 Char"/>
    <w:basedOn w:val="DefaultParagraphFont"/>
    <w:link w:val="Heading5"/>
    <w:qFormat/>
    <w:rsid w:val="005d2390"/>
    <w:rPr>
      <w:b/>
      <w:bCs/>
      <w:i/>
      <w:iCs/>
      <w:color w:val="000000"/>
      <w:kern w:val="2"/>
      <w:sz w:val="26"/>
      <w:szCs w:val="26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5d2390"/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character" w:styleId="Heading8Char" w:customStyle="1">
    <w:name w:val="Heading 8 Char"/>
    <w:basedOn w:val="DefaultParagraphFont"/>
    <w:link w:val="Heading8"/>
    <w:qFormat/>
    <w:rsid w:val="005d2390"/>
    <w:rPr>
      <w:b/>
      <w:color w:val="000000"/>
      <w:kern w:val="2"/>
      <w:sz w:val="24"/>
      <w:szCs w:val="24"/>
      <w:lang w:eastAsia="ar-SA"/>
    </w:rPr>
  </w:style>
  <w:style w:type="character" w:styleId="Heading9Char" w:customStyle="1">
    <w:name w:val="Heading 9 Char"/>
    <w:basedOn w:val="DefaultParagraphFont"/>
    <w:link w:val="Heading9"/>
    <w:qFormat/>
    <w:rsid w:val="005d2390"/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d2390"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5d2390"/>
    <w:pPr>
      <w:spacing w:before="0" w:after="12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ableContents" w:customStyle="1">
    <w:name w:val="Table Contents"/>
    <w:basedOn w:val="Normal"/>
    <w:qFormat/>
    <w:rsid w:val="005d2390"/>
    <w:pPr>
      <w:suppressLineNumbers/>
      <w:suppressAutoHyphens w:val="true"/>
      <w:spacing w:lineRule="atLeast" w:line="100"/>
    </w:pPr>
    <w:rPr>
      <w:rFonts w:eastAsia="Arial Unicode MS"/>
      <w:color w:val="000000"/>
      <w:kern w:val="2"/>
      <w:lang w:eastAsia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LibreOffice/6.0.3.2$Linux_X86_64 LibreOffice_project/00m0$Build-2</Application>
  <Pages>1</Pages>
  <Words>112</Words>
  <Characters>808</Characters>
  <CharactersWithSpaces>994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2016-05-04T09:40:00Z</cp:lastPrinted>
  <dcterms:modified xsi:type="dcterms:W3CDTF">2018-04-23T13:20:49Z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